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9D" w:rsidRPr="003C7C71" w:rsidRDefault="0002279D" w:rsidP="0002279D">
      <w:pPr>
        <w:jc w:val="center"/>
        <w:rPr>
          <w:rFonts w:cs="Arial"/>
          <w:b/>
          <w:sz w:val="24"/>
          <w:szCs w:val="24"/>
        </w:rPr>
      </w:pPr>
      <w:r w:rsidRPr="003C7C71">
        <w:rPr>
          <w:rFonts w:cs="Arial"/>
          <w:b/>
          <w:sz w:val="24"/>
          <w:szCs w:val="24"/>
        </w:rPr>
        <w:t>Maturafrage zum Thema „ Regionalisierung“ – 7.Klasse</w:t>
      </w:r>
    </w:p>
    <w:tbl>
      <w:tblPr>
        <w:tblStyle w:val="Tabellenraster"/>
        <w:tblW w:w="0" w:type="auto"/>
        <w:tblLook w:val="04A0" w:firstRow="1" w:lastRow="0" w:firstColumn="1" w:lastColumn="0" w:noHBand="0" w:noVBand="1"/>
      </w:tblPr>
      <w:tblGrid>
        <w:gridCol w:w="2268"/>
        <w:gridCol w:w="6552"/>
      </w:tblGrid>
      <w:tr w:rsidR="00651967" w:rsidRPr="003C7C71" w:rsidTr="00BD1097">
        <w:tc>
          <w:tcPr>
            <w:tcW w:w="2268" w:type="dxa"/>
          </w:tcPr>
          <w:p w:rsidR="00651967" w:rsidRPr="003C7C71" w:rsidRDefault="00651967" w:rsidP="00160D4A">
            <w:pPr>
              <w:autoSpaceDE w:val="0"/>
              <w:autoSpaceDN w:val="0"/>
              <w:adjustRightInd w:val="0"/>
              <w:rPr>
                <w:rFonts w:cs="Arial"/>
                <w:color w:val="000000"/>
                <w:sz w:val="24"/>
                <w:szCs w:val="24"/>
              </w:rPr>
            </w:pPr>
            <w:r w:rsidRPr="003C7C71">
              <w:rPr>
                <w:rFonts w:cs="Arial"/>
                <w:color w:val="000000"/>
                <w:sz w:val="24"/>
                <w:szCs w:val="24"/>
              </w:rPr>
              <w:t>Name, E</w:t>
            </w:r>
            <w:r w:rsidR="00160D4A" w:rsidRPr="003C7C71">
              <w:rPr>
                <w:rFonts w:cs="Arial"/>
                <w:color w:val="000000"/>
                <w:sz w:val="24"/>
                <w:szCs w:val="24"/>
              </w:rPr>
              <w:t>-M</w:t>
            </w:r>
            <w:r w:rsidRPr="003C7C71">
              <w:rPr>
                <w:rFonts w:cs="Arial"/>
                <w:color w:val="000000"/>
                <w:sz w:val="24"/>
                <w:szCs w:val="24"/>
              </w:rPr>
              <w:t>ail</w:t>
            </w:r>
          </w:p>
        </w:tc>
        <w:tc>
          <w:tcPr>
            <w:tcW w:w="6552"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Elisabeth Ketter, elisabeth.ketter@gmail.com</w:t>
            </w:r>
          </w:p>
        </w:tc>
      </w:tr>
      <w:tr w:rsidR="00651967" w:rsidRPr="003C7C71" w:rsidTr="00BD1097">
        <w:tc>
          <w:tcPr>
            <w:tcW w:w="2268" w:type="dxa"/>
          </w:tcPr>
          <w:p w:rsidR="00651967" w:rsidRPr="003C7C71" w:rsidRDefault="00651967" w:rsidP="00BD1097">
            <w:pPr>
              <w:autoSpaceDE w:val="0"/>
              <w:autoSpaceDN w:val="0"/>
              <w:adjustRightInd w:val="0"/>
              <w:rPr>
                <w:rFonts w:cs="Arial"/>
                <w:sz w:val="24"/>
                <w:szCs w:val="24"/>
              </w:rPr>
            </w:pPr>
            <w:r w:rsidRPr="003C7C71">
              <w:rPr>
                <w:rFonts w:cs="Arial"/>
                <w:sz w:val="24"/>
                <w:szCs w:val="24"/>
              </w:rPr>
              <w:t>Laufende Nummer</w:t>
            </w:r>
          </w:p>
        </w:tc>
        <w:tc>
          <w:tcPr>
            <w:tcW w:w="6552" w:type="dxa"/>
          </w:tcPr>
          <w:p w:rsidR="00651967" w:rsidRPr="003C7C71" w:rsidRDefault="00651967" w:rsidP="003C7C71">
            <w:pPr>
              <w:autoSpaceDE w:val="0"/>
              <w:autoSpaceDN w:val="0"/>
              <w:adjustRightInd w:val="0"/>
              <w:rPr>
                <w:rFonts w:cs="Arial"/>
                <w:color w:val="000000"/>
                <w:sz w:val="24"/>
                <w:szCs w:val="24"/>
              </w:rPr>
            </w:pPr>
            <w:r w:rsidRPr="003C7C71">
              <w:rPr>
                <w:rFonts w:cs="Arial"/>
                <w:color w:val="000000"/>
                <w:sz w:val="24"/>
                <w:szCs w:val="24"/>
              </w:rPr>
              <w:t>S1</w:t>
            </w:r>
            <w:r w:rsidR="003C7C71" w:rsidRPr="003C7C71">
              <w:rPr>
                <w:rFonts w:cs="Arial"/>
                <w:color w:val="000000"/>
                <w:sz w:val="24"/>
                <w:szCs w:val="24"/>
              </w:rPr>
              <w:t>9</w:t>
            </w:r>
            <w:r w:rsidRPr="003C7C71">
              <w:rPr>
                <w:rFonts w:cs="Arial"/>
                <w:color w:val="000000"/>
                <w:sz w:val="24"/>
                <w:szCs w:val="24"/>
              </w:rPr>
              <w:t>GW7A02</w:t>
            </w:r>
          </w:p>
        </w:tc>
      </w:tr>
      <w:tr w:rsidR="00651967" w:rsidRPr="003C7C71" w:rsidTr="00BD1097">
        <w:tc>
          <w:tcPr>
            <w:tcW w:w="2268"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 xml:space="preserve">Klasse </w:t>
            </w:r>
          </w:p>
        </w:tc>
        <w:tc>
          <w:tcPr>
            <w:tcW w:w="6552"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7. Klasse / 11. Schulstufe</w:t>
            </w:r>
          </w:p>
        </w:tc>
      </w:tr>
      <w:tr w:rsidR="00651967" w:rsidRPr="003C7C71" w:rsidTr="00BD1097">
        <w:tc>
          <w:tcPr>
            <w:tcW w:w="2268"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Lehrplankapitel</w:t>
            </w:r>
          </w:p>
        </w:tc>
        <w:tc>
          <w:tcPr>
            <w:tcW w:w="6552"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„Regionalisierung“: Veränderung der geopolitischen Lage Österreichs</w:t>
            </w:r>
          </w:p>
        </w:tc>
      </w:tr>
      <w:tr w:rsidR="00651967" w:rsidRPr="003C7C71" w:rsidTr="00BD1097">
        <w:tc>
          <w:tcPr>
            <w:tcW w:w="2268"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Richtlernziel des Lehrplans</w:t>
            </w:r>
          </w:p>
        </w:tc>
        <w:tc>
          <w:tcPr>
            <w:tcW w:w="6552" w:type="dxa"/>
          </w:tcPr>
          <w:p w:rsidR="00651967" w:rsidRPr="003C7C71" w:rsidRDefault="00651967" w:rsidP="00BD1097">
            <w:pPr>
              <w:pStyle w:val="Default"/>
              <w:spacing w:line="276" w:lineRule="auto"/>
              <w:jc w:val="both"/>
              <w:rPr>
                <w:rFonts w:asciiTheme="minorHAnsi" w:hAnsiTheme="minorHAnsi" w:cs="Arial"/>
              </w:rPr>
            </w:pPr>
            <w:r w:rsidRPr="003C7C71">
              <w:rPr>
                <w:rFonts w:asciiTheme="minorHAnsi" w:hAnsiTheme="minorHAnsi" w:cs="Arial"/>
              </w:rPr>
              <w:t>-</w:t>
            </w:r>
            <w:r w:rsidR="003C7C71" w:rsidRPr="003C7C71">
              <w:rPr>
                <w:rFonts w:asciiTheme="minorHAnsi" w:hAnsiTheme="minorHAnsi" w:cs="Arial"/>
              </w:rPr>
              <w:t xml:space="preserve"> </w:t>
            </w:r>
            <w:r w:rsidRPr="003C7C71">
              <w:rPr>
                <w:rFonts w:asciiTheme="minorHAnsi" w:hAnsiTheme="minorHAnsi" w:cs="Arial"/>
              </w:rPr>
              <w:t xml:space="preserve">die unterschiedliche Qualität der politischen Grenzen Österreichs seit dem 20. Jahrhundert in ihrer Wirkung auf Verkehr, Wirtschaft und Migration erfassen </w:t>
            </w:r>
          </w:p>
          <w:p w:rsidR="00651967" w:rsidRPr="003C7C71" w:rsidRDefault="00651967" w:rsidP="00BD1097">
            <w:pPr>
              <w:jc w:val="both"/>
              <w:rPr>
                <w:rFonts w:cs="Arial"/>
                <w:color w:val="000000"/>
                <w:sz w:val="24"/>
                <w:szCs w:val="24"/>
              </w:rPr>
            </w:pPr>
            <w:r w:rsidRPr="003C7C71">
              <w:rPr>
                <w:rFonts w:cs="Arial"/>
                <w:color w:val="000000"/>
                <w:sz w:val="24"/>
                <w:szCs w:val="24"/>
              </w:rPr>
              <w:t>-</w:t>
            </w:r>
            <w:r w:rsidR="003C7C71" w:rsidRPr="003C7C71">
              <w:rPr>
                <w:rFonts w:cs="Arial"/>
                <w:color w:val="000000"/>
                <w:sz w:val="24"/>
                <w:szCs w:val="24"/>
              </w:rPr>
              <w:t xml:space="preserve"> </w:t>
            </w:r>
            <w:r w:rsidRPr="003C7C71">
              <w:rPr>
                <w:rFonts w:cs="Arial"/>
                <w:color w:val="000000"/>
                <w:sz w:val="24"/>
                <w:szCs w:val="24"/>
              </w:rPr>
              <w:t xml:space="preserve">Möglichkeiten für grenzüberschreitende Regionalentwicklung unter dem Einfluss der europäischen Integration erkennen </w:t>
            </w:r>
            <w:r w:rsidRPr="003C7C71">
              <w:rPr>
                <w:rFonts w:cs="Arial"/>
                <w:b/>
                <w:sz w:val="24"/>
                <w:szCs w:val="24"/>
              </w:rPr>
              <w:t xml:space="preserve">  </w:t>
            </w:r>
          </w:p>
        </w:tc>
      </w:tr>
      <w:tr w:rsidR="00651967" w:rsidRPr="003C7C71" w:rsidTr="00BD1097">
        <w:tc>
          <w:tcPr>
            <w:tcW w:w="2268"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Titel der Aufgabenstellung</w:t>
            </w:r>
          </w:p>
        </w:tc>
        <w:tc>
          <w:tcPr>
            <w:tcW w:w="6552" w:type="dxa"/>
          </w:tcPr>
          <w:p w:rsidR="00651967" w:rsidRPr="003C7C71" w:rsidRDefault="005E616C" w:rsidP="00BD1097">
            <w:pPr>
              <w:autoSpaceDE w:val="0"/>
              <w:autoSpaceDN w:val="0"/>
              <w:adjustRightInd w:val="0"/>
              <w:rPr>
                <w:rFonts w:cs="Arial"/>
                <w:b/>
                <w:color w:val="000000"/>
                <w:sz w:val="24"/>
                <w:szCs w:val="24"/>
              </w:rPr>
            </w:pPr>
            <w:r w:rsidRPr="003C7C71">
              <w:rPr>
                <w:rFonts w:cs="Arial"/>
                <w:b/>
                <w:color w:val="000000"/>
                <w:sz w:val="24"/>
                <w:szCs w:val="24"/>
              </w:rPr>
              <w:t xml:space="preserve">Bedeutung von </w:t>
            </w:r>
            <w:r w:rsidR="00651967" w:rsidRPr="003C7C71">
              <w:rPr>
                <w:rFonts w:cs="Arial"/>
                <w:b/>
                <w:color w:val="000000"/>
                <w:sz w:val="24"/>
                <w:szCs w:val="24"/>
              </w:rPr>
              <w:t>Grenzen und grenzüberschreitende</w:t>
            </w:r>
            <w:r w:rsidRPr="003C7C71">
              <w:rPr>
                <w:rFonts w:cs="Arial"/>
                <w:b/>
                <w:color w:val="000000"/>
                <w:sz w:val="24"/>
                <w:szCs w:val="24"/>
              </w:rPr>
              <w:t>r</w:t>
            </w:r>
            <w:r w:rsidR="00651967" w:rsidRPr="003C7C71">
              <w:rPr>
                <w:rFonts w:cs="Arial"/>
                <w:b/>
                <w:color w:val="000000"/>
                <w:sz w:val="24"/>
                <w:szCs w:val="24"/>
              </w:rPr>
              <w:t xml:space="preserve"> Regionalentwicklung</w:t>
            </w:r>
          </w:p>
        </w:tc>
      </w:tr>
      <w:tr w:rsidR="00651967" w:rsidRPr="003C7C71" w:rsidTr="00BD1097">
        <w:tc>
          <w:tcPr>
            <w:tcW w:w="2268" w:type="dxa"/>
          </w:tcPr>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 xml:space="preserve">Konzeptwissen, </w:t>
            </w: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C025F0" w:rsidRPr="003C7C71" w:rsidRDefault="00C025F0" w:rsidP="00BD1097">
            <w:pPr>
              <w:autoSpaceDE w:val="0"/>
              <w:autoSpaceDN w:val="0"/>
              <w:adjustRightInd w:val="0"/>
              <w:rPr>
                <w:rFonts w:cs="Arial"/>
                <w:color w:val="000000"/>
                <w:sz w:val="24"/>
                <w:szCs w:val="24"/>
              </w:rPr>
            </w:pPr>
          </w:p>
          <w:p w:rsidR="00C025F0" w:rsidRPr="003C7C71" w:rsidRDefault="00C025F0" w:rsidP="00BD1097">
            <w:pPr>
              <w:autoSpaceDE w:val="0"/>
              <w:autoSpaceDN w:val="0"/>
              <w:adjustRightInd w:val="0"/>
              <w:rPr>
                <w:rFonts w:cs="Arial"/>
                <w:color w:val="000000"/>
                <w:sz w:val="24"/>
                <w:szCs w:val="24"/>
              </w:rPr>
            </w:pPr>
          </w:p>
          <w:p w:rsidR="00C025F0" w:rsidRPr="003C7C71" w:rsidRDefault="00C025F0" w:rsidP="00BD1097">
            <w:pPr>
              <w:autoSpaceDE w:val="0"/>
              <w:autoSpaceDN w:val="0"/>
              <w:adjustRightInd w:val="0"/>
              <w:rPr>
                <w:rFonts w:cs="Arial"/>
                <w:color w:val="000000"/>
                <w:sz w:val="24"/>
                <w:szCs w:val="24"/>
              </w:rPr>
            </w:pPr>
          </w:p>
          <w:p w:rsidR="00C025F0" w:rsidRPr="003C7C71" w:rsidRDefault="00C025F0"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r w:rsidRPr="003C7C71">
              <w:rPr>
                <w:rFonts w:cs="Arial"/>
                <w:color w:val="000000"/>
                <w:sz w:val="24"/>
                <w:szCs w:val="24"/>
              </w:rPr>
              <w:t>Methodenwissen</w:t>
            </w: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p w:rsidR="00651967" w:rsidRPr="003C7C71" w:rsidRDefault="00651967" w:rsidP="00BD1097">
            <w:pPr>
              <w:autoSpaceDE w:val="0"/>
              <w:autoSpaceDN w:val="0"/>
              <w:adjustRightInd w:val="0"/>
              <w:rPr>
                <w:rFonts w:cs="Arial"/>
                <w:color w:val="000000"/>
                <w:sz w:val="24"/>
                <w:szCs w:val="24"/>
              </w:rPr>
            </w:pPr>
          </w:p>
        </w:tc>
        <w:tc>
          <w:tcPr>
            <w:tcW w:w="6552" w:type="dxa"/>
          </w:tcPr>
          <w:p w:rsidR="00651967" w:rsidRPr="003C7C71" w:rsidRDefault="00651967" w:rsidP="00BD1097">
            <w:p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 xml:space="preserve">Vorbereitende Arbeit im Unterricht: </w:t>
            </w:r>
          </w:p>
          <w:p w:rsidR="00651967" w:rsidRPr="003C7C71" w:rsidRDefault="00651967" w:rsidP="00C025F0">
            <w:p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 xml:space="preserve">- </w:t>
            </w:r>
            <w:r w:rsidR="00C025F0" w:rsidRPr="003C7C71">
              <w:rPr>
                <w:rFonts w:cs="Arial"/>
                <w:color w:val="808080" w:themeColor="background1" w:themeShade="80"/>
                <w:sz w:val="24"/>
                <w:szCs w:val="24"/>
              </w:rPr>
              <w:t xml:space="preserve">Bedeutung von Grenzen </w:t>
            </w:r>
          </w:p>
          <w:p w:rsidR="00C025F0" w:rsidRPr="003C7C71" w:rsidRDefault="00C025F0" w:rsidP="00C025F0">
            <w:p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 Kriterien zur Entstehung von Grenzen in naturräumlicher, politischer und wirtschaftlicher Hinsicht</w:t>
            </w:r>
          </w:p>
          <w:p w:rsidR="00C025F0" w:rsidRPr="003C7C71" w:rsidRDefault="00C025F0" w:rsidP="00C025F0">
            <w:p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 EU- Regionalentwicklungspolitik und grenzüberschreitende Projekte in Bezug auf Österreich: Donauraumstrategie, Verkehrsinfrastrukturprojekte</w:t>
            </w:r>
          </w:p>
          <w:p w:rsidR="00C025F0" w:rsidRPr="003C7C71" w:rsidRDefault="00C025F0" w:rsidP="00C025F0">
            <w:p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 Rolle von Standortfaktoren für die wirtschaftliche Attraktivität eines Gebiets</w:t>
            </w:r>
          </w:p>
          <w:p w:rsidR="00651967" w:rsidRPr="003C7C71" w:rsidRDefault="00651967" w:rsidP="00BD1097">
            <w:pPr>
              <w:autoSpaceDE w:val="0"/>
              <w:autoSpaceDN w:val="0"/>
              <w:adjustRightInd w:val="0"/>
              <w:rPr>
                <w:rFonts w:cs="Arial"/>
                <w:color w:val="808080" w:themeColor="background1" w:themeShade="80"/>
                <w:sz w:val="24"/>
                <w:szCs w:val="24"/>
              </w:rPr>
            </w:pPr>
          </w:p>
          <w:p w:rsidR="00651967" w:rsidRPr="003C7C71" w:rsidRDefault="00C025F0" w:rsidP="00651967">
            <w:pPr>
              <w:pStyle w:val="Listenabsatz"/>
              <w:numPr>
                <w:ilvl w:val="0"/>
                <w:numId w:val="2"/>
              </w:num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Kartografische Darstellungen</w:t>
            </w:r>
            <w:r w:rsidR="00651967" w:rsidRPr="003C7C71">
              <w:rPr>
                <w:rFonts w:cs="Arial"/>
                <w:color w:val="808080" w:themeColor="background1" w:themeShade="80"/>
                <w:sz w:val="24"/>
                <w:szCs w:val="24"/>
              </w:rPr>
              <w:t xml:space="preserve"> </w:t>
            </w:r>
            <w:r w:rsidRPr="003C7C71">
              <w:rPr>
                <w:rFonts w:cs="Arial"/>
                <w:color w:val="808080" w:themeColor="background1" w:themeShade="80"/>
                <w:sz w:val="24"/>
                <w:szCs w:val="24"/>
              </w:rPr>
              <w:t>vergleichen können</w:t>
            </w:r>
          </w:p>
          <w:p w:rsidR="00651967" w:rsidRPr="003C7C71" w:rsidRDefault="00651967" w:rsidP="00651967">
            <w:pPr>
              <w:pStyle w:val="Listenabsatz"/>
              <w:numPr>
                <w:ilvl w:val="0"/>
                <w:numId w:val="2"/>
              </w:num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Karten interpretieren können</w:t>
            </w:r>
          </w:p>
          <w:p w:rsidR="00651967" w:rsidRPr="003C7C71" w:rsidRDefault="00651967" w:rsidP="00651967">
            <w:pPr>
              <w:pStyle w:val="Listenabsatz"/>
              <w:numPr>
                <w:ilvl w:val="0"/>
                <w:numId w:val="2"/>
              </w:numPr>
              <w:autoSpaceDE w:val="0"/>
              <w:autoSpaceDN w:val="0"/>
              <w:adjustRightInd w:val="0"/>
              <w:rPr>
                <w:rFonts w:cs="Arial"/>
                <w:color w:val="808080" w:themeColor="background1" w:themeShade="80"/>
                <w:sz w:val="24"/>
                <w:szCs w:val="24"/>
              </w:rPr>
            </w:pPr>
            <w:r w:rsidRPr="003C7C71">
              <w:rPr>
                <w:rFonts w:cs="Arial"/>
                <w:color w:val="808080" w:themeColor="background1" w:themeShade="80"/>
                <w:sz w:val="24"/>
                <w:szCs w:val="24"/>
              </w:rPr>
              <w:t>Einen Text als Grundlage zur Entwicklung eigener Ideen und als Grundlage für eine Einschätzung auswerten</w:t>
            </w:r>
          </w:p>
          <w:p w:rsidR="00651967" w:rsidRPr="003C7C71" w:rsidRDefault="00C025F0" w:rsidP="00651967">
            <w:pPr>
              <w:pStyle w:val="Listenabsatz"/>
              <w:numPr>
                <w:ilvl w:val="0"/>
                <w:numId w:val="2"/>
              </w:numPr>
              <w:autoSpaceDE w:val="0"/>
              <w:autoSpaceDN w:val="0"/>
              <w:adjustRightInd w:val="0"/>
              <w:rPr>
                <w:rFonts w:cs="Arial"/>
                <w:color w:val="000000"/>
                <w:sz w:val="24"/>
                <w:szCs w:val="24"/>
              </w:rPr>
            </w:pPr>
            <w:r w:rsidRPr="003C7C71">
              <w:rPr>
                <w:rFonts w:cs="Arial"/>
                <w:color w:val="808080" w:themeColor="background1" w:themeShade="80"/>
                <w:sz w:val="24"/>
                <w:szCs w:val="24"/>
              </w:rPr>
              <w:t>Grafiken lesen und als Grundlage zur Ableitung konkreter Ideen verwenden können</w:t>
            </w:r>
          </w:p>
        </w:tc>
      </w:tr>
    </w:tbl>
    <w:p w:rsidR="003D67DB" w:rsidRPr="003C7C71" w:rsidRDefault="003D67DB" w:rsidP="003D67DB">
      <w:pPr>
        <w:jc w:val="both"/>
        <w:rPr>
          <w:rFonts w:cs="Arial"/>
          <w:b/>
          <w:sz w:val="24"/>
          <w:szCs w:val="24"/>
        </w:rPr>
      </w:pPr>
    </w:p>
    <w:p w:rsidR="00643D6D" w:rsidRPr="003C7C71" w:rsidRDefault="005E616C" w:rsidP="005E616C">
      <w:pPr>
        <w:jc w:val="center"/>
        <w:rPr>
          <w:rFonts w:cs="Arial"/>
          <w:b/>
          <w:sz w:val="24"/>
          <w:szCs w:val="24"/>
        </w:rPr>
      </w:pPr>
      <w:r w:rsidRPr="003C7C71">
        <w:rPr>
          <w:rFonts w:cs="Arial"/>
          <w:b/>
          <w:color w:val="000000"/>
          <w:sz w:val="24"/>
          <w:szCs w:val="24"/>
        </w:rPr>
        <w:t xml:space="preserve">Bedeutung von </w:t>
      </w:r>
      <w:r w:rsidR="00643D6D" w:rsidRPr="003C7C71">
        <w:rPr>
          <w:rFonts w:cs="Arial"/>
          <w:b/>
          <w:color w:val="000000"/>
          <w:sz w:val="24"/>
          <w:szCs w:val="24"/>
        </w:rPr>
        <w:t>Grenzen und grenzüberschreitende</w:t>
      </w:r>
      <w:r w:rsidRPr="003C7C71">
        <w:rPr>
          <w:rFonts w:cs="Arial"/>
          <w:b/>
          <w:color w:val="000000"/>
          <w:sz w:val="24"/>
          <w:szCs w:val="24"/>
        </w:rPr>
        <w:t>r</w:t>
      </w:r>
      <w:r w:rsidR="00D677A9" w:rsidRPr="003C7C71">
        <w:rPr>
          <w:rFonts w:cs="Arial"/>
          <w:b/>
          <w:color w:val="000000"/>
          <w:sz w:val="24"/>
          <w:szCs w:val="24"/>
        </w:rPr>
        <w:t xml:space="preserve"> </w:t>
      </w:r>
      <w:r w:rsidR="00643D6D" w:rsidRPr="003C7C71">
        <w:rPr>
          <w:rFonts w:cs="Arial"/>
          <w:b/>
          <w:color w:val="000000"/>
          <w:sz w:val="24"/>
          <w:szCs w:val="24"/>
        </w:rPr>
        <w:t>Regionalentwicklung</w:t>
      </w:r>
    </w:p>
    <w:p w:rsidR="0002279D" w:rsidRPr="003C7C71" w:rsidRDefault="00A54578" w:rsidP="003C7C71">
      <w:pPr>
        <w:ind w:left="426" w:hanging="426"/>
        <w:jc w:val="both"/>
        <w:rPr>
          <w:rFonts w:cs="Arial"/>
          <w:sz w:val="24"/>
          <w:szCs w:val="24"/>
        </w:rPr>
      </w:pPr>
      <w:r w:rsidRPr="003C7C71">
        <w:rPr>
          <w:rFonts w:cs="Arial"/>
          <w:sz w:val="24"/>
          <w:szCs w:val="24"/>
        </w:rPr>
        <w:t>1.</w:t>
      </w:r>
      <w:r w:rsidR="0058555F" w:rsidRPr="003C7C71">
        <w:rPr>
          <w:rFonts w:cs="Arial"/>
          <w:sz w:val="24"/>
          <w:szCs w:val="24"/>
        </w:rPr>
        <w:tab/>
        <w:t>Fassen</w:t>
      </w:r>
      <w:r w:rsidR="00A26919" w:rsidRPr="003C7C71">
        <w:rPr>
          <w:rFonts w:cs="Arial"/>
          <w:sz w:val="24"/>
          <w:szCs w:val="24"/>
        </w:rPr>
        <w:t xml:space="preserve"> Sie </w:t>
      </w:r>
      <w:r w:rsidR="0058555F" w:rsidRPr="003C7C71">
        <w:rPr>
          <w:rFonts w:cs="Arial"/>
          <w:sz w:val="24"/>
          <w:szCs w:val="24"/>
        </w:rPr>
        <w:t xml:space="preserve">die Bedeutung von Grenzen und verschiedene Entstehungsmöglichkeiten für Grenzen </w:t>
      </w:r>
      <w:r w:rsidR="00A26919" w:rsidRPr="003C7C71">
        <w:rPr>
          <w:rFonts w:cs="Arial"/>
          <w:sz w:val="24"/>
          <w:szCs w:val="24"/>
        </w:rPr>
        <w:t xml:space="preserve">mit Hilfe der Definition in M1a und der stummen Österreichkarte </w:t>
      </w:r>
      <w:r w:rsidR="0002279D" w:rsidRPr="003C7C71">
        <w:rPr>
          <w:rFonts w:cs="Arial"/>
          <w:sz w:val="24"/>
          <w:szCs w:val="24"/>
        </w:rPr>
        <w:t>M1</w:t>
      </w:r>
      <w:r w:rsidR="00A26919" w:rsidRPr="003C7C71">
        <w:rPr>
          <w:rFonts w:cs="Arial"/>
          <w:sz w:val="24"/>
          <w:szCs w:val="24"/>
        </w:rPr>
        <w:t>b</w:t>
      </w:r>
      <w:r w:rsidR="0002279D" w:rsidRPr="003C7C71">
        <w:rPr>
          <w:rFonts w:cs="Arial"/>
          <w:sz w:val="24"/>
          <w:szCs w:val="24"/>
        </w:rPr>
        <w:t xml:space="preserve"> </w:t>
      </w:r>
      <w:r w:rsidR="0058555F" w:rsidRPr="003C7C71">
        <w:rPr>
          <w:rFonts w:cs="Arial"/>
          <w:sz w:val="24"/>
          <w:szCs w:val="24"/>
        </w:rPr>
        <w:t>zusammen</w:t>
      </w:r>
      <w:r w:rsidR="00A26919" w:rsidRPr="003C7C71">
        <w:rPr>
          <w:rFonts w:cs="Arial"/>
          <w:sz w:val="24"/>
          <w:szCs w:val="24"/>
        </w:rPr>
        <w:t xml:space="preserve">. Geben Sie dazu jeweils Beispiele </w:t>
      </w:r>
      <w:r w:rsidR="0002279D" w:rsidRPr="003C7C71">
        <w:rPr>
          <w:rFonts w:cs="Arial"/>
          <w:sz w:val="24"/>
          <w:szCs w:val="24"/>
        </w:rPr>
        <w:t>an.</w:t>
      </w:r>
      <w:r w:rsidR="00A26919" w:rsidRPr="003C7C71">
        <w:rPr>
          <w:rFonts w:cs="Arial"/>
          <w:sz w:val="24"/>
          <w:szCs w:val="24"/>
        </w:rPr>
        <w:t xml:space="preserve"> </w:t>
      </w:r>
    </w:p>
    <w:p w:rsidR="00A54578" w:rsidRPr="003C7C71" w:rsidRDefault="00E11609" w:rsidP="003C7C71">
      <w:pPr>
        <w:ind w:left="426" w:hanging="426"/>
        <w:jc w:val="both"/>
        <w:rPr>
          <w:rFonts w:cs="Arial"/>
          <w:b/>
          <w:sz w:val="24"/>
          <w:szCs w:val="24"/>
        </w:rPr>
      </w:pPr>
      <w:r w:rsidRPr="003C7C71">
        <w:rPr>
          <w:rFonts w:cs="Arial"/>
          <w:sz w:val="24"/>
          <w:szCs w:val="24"/>
        </w:rPr>
        <w:t>2.</w:t>
      </w:r>
      <w:r w:rsidR="003665EB" w:rsidRPr="003C7C71">
        <w:rPr>
          <w:rFonts w:cs="Arial"/>
          <w:sz w:val="24"/>
          <w:szCs w:val="24"/>
        </w:rPr>
        <w:t xml:space="preserve"> </w:t>
      </w:r>
      <w:r w:rsidR="0058555F" w:rsidRPr="003C7C71">
        <w:rPr>
          <w:rFonts w:cs="Arial"/>
          <w:sz w:val="24"/>
          <w:szCs w:val="24"/>
        </w:rPr>
        <w:tab/>
      </w:r>
      <w:r w:rsidR="003665EB" w:rsidRPr="003C7C71">
        <w:rPr>
          <w:rFonts w:cs="Arial"/>
          <w:sz w:val="24"/>
          <w:szCs w:val="24"/>
        </w:rPr>
        <w:t>Vergleichen Sie den dargestellten Entwicklungsstand in M2a  und die potenzielle Entwicklung durch den Ausbau der Straßenverbindungen in M2b. Welche Regionen könnten einen Aufschwung erfahren, welche stagnieren?</w:t>
      </w:r>
      <w:r w:rsidR="0058555F" w:rsidRPr="003C7C71">
        <w:rPr>
          <w:rFonts w:cs="Arial"/>
          <w:sz w:val="24"/>
          <w:szCs w:val="24"/>
        </w:rPr>
        <w:t xml:space="preserve"> </w:t>
      </w:r>
    </w:p>
    <w:p w:rsidR="0058555F" w:rsidRPr="003C7C71" w:rsidRDefault="00A26919" w:rsidP="003C7C71">
      <w:pPr>
        <w:ind w:left="426" w:hanging="426"/>
        <w:jc w:val="both"/>
        <w:rPr>
          <w:rFonts w:eastAsia="Times New Roman" w:cs="Times New Roman"/>
          <w:b/>
          <w:bCs/>
          <w:sz w:val="24"/>
          <w:szCs w:val="24"/>
          <w:lang w:val="de-AT" w:eastAsia="de-AT"/>
        </w:rPr>
      </w:pPr>
      <w:r w:rsidRPr="003C7C71">
        <w:rPr>
          <w:rFonts w:cs="Arial"/>
          <w:sz w:val="24"/>
          <w:szCs w:val="24"/>
        </w:rPr>
        <w:t xml:space="preserve">3. </w:t>
      </w:r>
      <w:r w:rsidR="0058555F" w:rsidRPr="003C7C71">
        <w:rPr>
          <w:rFonts w:cs="Arial"/>
          <w:sz w:val="24"/>
          <w:szCs w:val="24"/>
        </w:rPr>
        <w:tab/>
      </w:r>
      <w:r w:rsidR="00A54578" w:rsidRPr="003C7C71">
        <w:rPr>
          <w:rFonts w:cs="Arial"/>
          <w:sz w:val="24"/>
          <w:szCs w:val="24"/>
        </w:rPr>
        <w:t>Gestalten</w:t>
      </w:r>
      <w:r w:rsidR="00A31A32" w:rsidRPr="003C7C71">
        <w:rPr>
          <w:rFonts w:cs="Arial"/>
          <w:sz w:val="24"/>
          <w:szCs w:val="24"/>
        </w:rPr>
        <w:t xml:space="preserve"> </w:t>
      </w:r>
      <w:r w:rsidR="00E1563E" w:rsidRPr="003C7C71">
        <w:rPr>
          <w:rFonts w:cs="Arial"/>
          <w:sz w:val="24"/>
          <w:szCs w:val="24"/>
        </w:rPr>
        <w:t xml:space="preserve">und präsentieren </w:t>
      </w:r>
      <w:r w:rsidR="00A31A32" w:rsidRPr="003C7C71">
        <w:rPr>
          <w:rFonts w:cs="Arial"/>
          <w:sz w:val="24"/>
          <w:szCs w:val="24"/>
        </w:rPr>
        <w:t xml:space="preserve">Sie </w:t>
      </w:r>
      <w:r w:rsidR="00A54578" w:rsidRPr="003C7C71">
        <w:rPr>
          <w:rFonts w:cs="Arial"/>
          <w:sz w:val="24"/>
          <w:szCs w:val="24"/>
        </w:rPr>
        <w:t xml:space="preserve">in der Rolle eines Regionalmanagers für die Donauraumstrategie </w:t>
      </w:r>
      <w:r w:rsidR="00A31A32" w:rsidRPr="003C7C71">
        <w:rPr>
          <w:rFonts w:cs="Arial"/>
          <w:sz w:val="24"/>
          <w:szCs w:val="24"/>
        </w:rPr>
        <w:t xml:space="preserve">mit Hilfe des Materials </w:t>
      </w:r>
      <w:r w:rsidR="003C7C71" w:rsidRPr="003C7C71">
        <w:rPr>
          <w:rFonts w:cs="Arial"/>
          <w:sz w:val="24"/>
          <w:szCs w:val="24"/>
        </w:rPr>
        <w:t>M</w:t>
      </w:r>
      <w:r w:rsidR="00A31A32" w:rsidRPr="003C7C71">
        <w:rPr>
          <w:rFonts w:cs="Arial"/>
          <w:sz w:val="24"/>
          <w:szCs w:val="24"/>
        </w:rPr>
        <w:t xml:space="preserve">3 „Wien und die EU-Strategie für den Donauraum“ </w:t>
      </w:r>
      <w:r w:rsidR="00E1563E" w:rsidRPr="003C7C71">
        <w:rPr>
          <w:rFonts w:cs="Arial"/>
          <w:sz w:val="24"/>
          <w:szCs w:val="24"/>
        </w:rPr>
        <w:t xml:space="preserve">zwei konkrete Projektideen </w:t>
      </w:r>
      <w:r w:rsidR="00A54578" w:rsidRPr="003C7C71">
        <w:rPr>
          <w:rFonts w:cs="Arial"/>
          <w:sz w:val="24"/>
          <w:szCs w:val="24"/>
        </w:rPr>
        <w:t>für</w:t>
      </w:r>
      <w:r w:rsidR="00A31A32" w:rsidRPr="003C7C71">
        <w:rPr>
          <w:rFonts w:cs="Arial"/>
          <w:sz w:val="24"/>
          <w:szCs w:val="24"/>
        </w:rPr>
        <w:t xml:space="preserve"> die grenzüberschreitende </w:t>
      </w:r>
      <w:r w:rsidR="00A54578" w:rsidRPr="003C7C71">
        <w:rPr>
          <w:rFonts w:cs="Arial"/>
          <w:sz w:val="24"/>
          <w:szCs w:val="24"/>
        </w:rPr>
        <w:t xml:space="preserve">Zusammenarbeit und </w:t>
      </w:r>
      <w:r w:rsidR="00E1563E" w:rsidRPr="003C7C71">
        <w:rPr>
          <w:rFonts w:cs="Arial"/>
          <w:sz w:val="24"/>
          <w:szCs w:val="24"/>
        </w:rPr>
        <w:t>Regionalentwicklung</w:t>
      </w:r>
      <w:r w:rsidR="00A31A32" w:rsidRPr="003C7C71">
        <w:rPr>
          <w:rFonts w:cs="Arial"/>
          <w:sz w:val="24"/>
          <w:szCs w:val="24"/>
        </w:rPr>
        <w:t>.</w:t>
      </w:r>
      <w:r w:rsidR="00A54578" w:rsidRPr="003C7C71">
        <w:rPr>
          <w:rFonts w:cs="Arial"/>
          <w:sz w:val="24"/>
          <w:szCs w:val="24"/>
        </w:rPr>
        <w:t xml:space="preserve"> Auf welche Bereiche wollen Sie sich unter Berücksichtigung der Standortqualität der Region konkret konzentrier</w:t>
      </w:r>
      <w:r w:rsidR="0058555F" w:rsidRPr="003C7C71">
        <w:rPr>
          <w:rFonts w:cs="Arial"/>
          <w:sz w:val="24"/>
          <w:szCs w:val="24"/>
        </w:rPr>
        <w:t>en? Welche Ziele verfolgen Sie?</w:t>
      </w:r>
      <w:r w:rsidR="0058555F" w:rsidRPr="003C7C71">
        <w:rPr>
          <w:sz w:val="24"/>
          <w:szCs w:val="24"/>
        </w:rPr>
        <w:br w:type="page"/>
      </w:r>
    </w:p>
    <w:p w:rsidR="00D677A9" w:rsidRPr="003C7C71" w:rsidRDefault="00D677A9" w:rsidP="003C7C71">
      <w:pPr>
        <w:rPr>
          <w:rFonts w:cs="Arial"/>
          <w:b/>
          <w:sz w:val="24"/>
          <w:szCs w:val="24"/>
        </w:rPr>
      </w:pPr>
      <w:r w:rsidRPr="003C7C71">
        <w:rPr>
          <w:rFonts w:cs="Arial"/>
          <w:b/>
          <w:sz w:val="24"/>
          <w:szCs w:val="24"/>
        </w:rPr>
        <w:lastRenderedPageBreak/>
        <w:t>M1</w:t>
      </w:r>
      <w:r w:rsidR="00E424CE" w:rsidRPr="003C7C71">
        <w:rPr>
          <w:rFonts w:cs="Arial"/>
          <w:b/>
          <w:sz w:val="24"/>
          <w:szCs w:val="24"/>
        </w:rPr>
        <w:t>a</w:t>
      </w:r>
      <w:r w:rsidRPr="003C7C71">
        <w:rPr>
          <w:rFonts w:cs="Arial"/>
          <w:b/>
          <w:sz w:val="24"/>
          <w:szCs w:val="24"/>
        </w:rPr>
        <w:t xml:space="preserve">: „Grenze“: Bedeutungen </w:t>
      </w:r>
    </w:p>
    <w:p w:rsidR="00D677A9" w:rsidRPr="003C7C71" w:rsidRDefault="00D677A9" w:rsidP="00DC0858">
      <w:pPr>
        <w:pBdr>
          <w:top w:val="single" w:sz="4" w:space="1" w:color="auto"/>
          <w:left w:val="single" w:sz="4" w:space="4" w:color="auto"/>
          <w:bottom w:val="single" w:sz="4" w:space="1" w:color="auto"/>
          <w:right w:val="single" w:sz="4" w:space="4" w:color="auto"/>
        </w:pBdr>
        <w:spacing w:after="0" w:line="240" w:lineRule="auto"/>
        <w:rPr>
          <w:sz w:val="24"/>
          <w:szCs w:val="24"/>
        </w:rPr>
      </w:pPr>
      <w:r w:rsidRPr="003C7C71">
        <w:rPr>
          <w:rStyle w:val="content"/>
          <w:sz w:val="24"/>
          <w:szCs w:val="24"/>
        </w:rPr>
        <w:t>1.a)</w:t>
      </w:r>
      <w:r w:rsidR="00E424CE" w:rsidRPr="003C7C71">
        <w:rPr>
          <w:rStyle w:val="content"/>
          <w:sz w:val="24"/>
          <w:szCs w:val="24"/>
        </w:rPr>
        <w:t xml:space="preserve"> </w:t>
      </w:r>
      <w:hyperlink r:id="rId7" w:anchor="Bedeutung1a" w:history="1">
        <w:r w:rsidRPr="003C7C71">
          <w:rPr>
            <w:rStyle w:val="Hyperlink"/>
            <w:color w:val="auto"/>
            <w:sz w:val="24"/>
            <w:szCs w:val="24"/>
            <w:u w:val="none"/>
          </w:rPr>
          <w:t>durch entsprechend</w:t>
        </w:r>
        <w:r w:rsidR="00E424CE" w:rsidRPr="003C7C71">
          <w:rPr>
            <w:rStyle w:val="Hyperlink"/>
            <w:color w:val="auto"/>
            <w:sz w:val="24"/>
            <w:szCs w:val="24"/>
            <w:u w:val="none"/>
          </w:rPr>
          <w:t>e Markierungen gekennzeichneter</w:t>
        </w:r>
        <w:r w:rsidRPr="003C7C71">
          <w:rPr>
            <w:rStyle w:val="Hyperlink"/>
            <w:color w:val="auto"/>
            <w:sz w:val="24"/>
            <w:szCs w:val="24"/>
            <w:u w:val="none"/>
          </w:rPr>
          <w:t xml:space="preserve"> Geländestreifen, der politische Gebilde (Länder, Staaten) voneinander trennt</w:t>
        </w:r>
      </w:hyperlink>
      <w:r w:rsidRPr="003C7C71">
        <w:rPr>
          <w:rStyle w:val="content"/>
          <w:sz w:val="24"/>
          <w:szCs w:val="24"/>
        </w:rPr>
        <w:t xml:space="preserve"> </w:t>
      </w:r>
    </w:p>
    <w:p w:rsidR="00D677A9" w:rsidRPr="003C7C71" w:rsidRDefault="00D677A9" w:rsidP="00DC0858">
      <w:pPr>
        <w:pBdr>
          <w:top w:val="single" w:sz="4" w:space="1" w:color="auto"/>
          <w:left w:val="single" w:sz="4" w:space="4" w:color="auto"/>
          <w:bottom w:val="single" w:sz="4" w:space="1" w:color="auto"/>
          <w:right w:val="single" w:sz="4" w:space="4" w:color="auto"/>
        </w:pBdr>
        <w:spacing w:after="0" w:line="240" w:lineRule="auto"/>
        <w:rPr>
          <w:sz w:val="24"/>
          <w:szCs w:val="24"/>
        </w:rPr>
      </w:pPr>
      <w:r w:rsidRPr="003C7C71">
        <w:rPr>
          <w:rStyle w:val="content"/>
          <w:sz w:val="24"/>
          <w:szCs w:val="24"/>
        </w:rPr>
        <w:t>b)</w:t>
      </w:r>
      <w:hyperlink r:id="rId8" w:anchor="Bedeutung1b" w:history="1">
        <w:r w:rsidRPr="003C7C71">
          <w:rPr>
            <w:rStyle w:val="Hyperlink"/>
            <w:color w:val="auto"/>
            <w:sz w:val="24"/>
            <w:szCs w:val="24"/>
            <w:u w:val="none"/>
          </w:rPr>
          <w:t>Trennungslinie zwischen Gebieten, die im Besitz verschiedener Eigentümer sind oder sich durch natürliche Eigenschaften voneinander abgrenzen</w:t>
        </w:r>
      </w:hyperlink>
      <w:r w:rsidRPr="003C7C71">
        <w:rPr>
          <w:rStyle w:val="content"/>
          <w:sz w:val="24"/>
          <w:szCs w:val="24"/>
        </w:rPr>
        <w:t xml:space="preserve"> </w:t>
      </w:r>
    </w:p>
    <w:p w:rsidR="00D677A9" w:rsidRPr="003C7C71" w:rsidRDefault="00D677A9" w:rsidP="00DC0858">
      <w:pPr>
        <w:pBdr>
          <w:top w:val="single" w:sz="4" w:space="1" w:color="auto"/>
          <w:left w:val="single" w:sz="4" w:space="4" w:color="auto"/>
          <w:bottom w:val="single" w:sz="4" w:space="1" w:color="auto"/>
          <w:right w:val="single" w:sz="4" w:space="4" w:color="auto"/>
        </w:pBdr>
        <w:spacing w:after="0" w:line="240" w:lineRule="auto"/>
        <w:rPr>
          <w:sz w:val="24"/>
          <w:szCs w:val="24"/>
        </w:rPr>
      </w:pPr>
      <w:r w:rsidRPr="003C7C71">
        <w:rPr>
          <w:sz w:val="24"/>
          <w:szCs w:val="24"/>
        </w:rPr>
        <w:t>c)</w:t>
      </w:r>
      <w:hyperlink r:id="rId9" w:anchor="Bedeutung1c" w:history="1">
        <w:r w:rsidRPr="003C7C71">
          <w:rPr>
            <w:rStyle w:val="Hyperlink"/>
            <w:color w:val="auto"/>
            <w:sz w:val="24"/>
            <w:szCs w:val="24"/>
            <w:u w:val="none"/>
          </w:rPr>
          <w:t>nur gedachte Trennungslinie unterschiedlicher, gegensätzlicher Bereiche und Erscheinungen o. Ä.</w:t>
        </w:r>
      </w:hyperlink>
      <w:r w:rsidRPr="003C7C71">
        <w:rPr>
          <w:rStyle w:val="content"/>
          <w:sz w:val="24"/>
          <w:szCs w:val="24"/>
        </w:rPr>
        <w:t xml:space="preserve"> </w:t>
      </w:r>
    </w:p>
    <w:p w:rsidR="00D677A9" w:rsidRPr="003C7C71" w:rsidRDefault="00D677A9" w:rsidP="00D677A9">
      <w:pPr>
        <w:spacing w:before="100" w:beforeAutospacing="1" w:after="100" w:afterAutospacing="1" w:line="240" w:lineRule="auto"/>
        <w:rPr>
          <w:sz w:val="24"/>
          <w:szCs w:val="24"/>
        </w:rPr>
      </w:pPr>
      <w:r w:rsidRPr="003C7C71">
        <w:rPr>
          <w:sz w:val="24"/>
          <w:szCs w:val="24"/>
        </w:rPr>
        <w:t>Quelle: Duden</w:t>
      </w:r>
      <w:r w:rsidR="00E424CE" w:rsidRPr="003C7C71">
        <w:rPr>
          <w:sz w:val="24"/>
          <w:szCs w:val="24"/>
        </w:rPr>
        <w:t xml:space="preserve"> Online</w:t>
      </w:r>
      <w:r w:rsidRPr="003C7C71">
        <w:rPr>
          <w:sz w:val="24"/>
          <w:szCs w:val="24"/>
        </w:rPr>
        <w:t xml:space="preserve">. „Grenze, die“ </w:t>
      </w:r>
      <w:hyperlink r:id="rId10" w:history="1">
        <w:r w:rsidRPr="003C7C71">
          <w:rPr>
            <w:rStyle w:val="Hyperlink"/>
            <w:sz w:val="24"/>
            <w:szCs w:val="24"/>
          </w:rPr>
          <w:t>http://www.duden.de/rechtschreibung/Grenze</w:t>
        </w:r>
      </w:hyperlink>
      <w:r w:rsidRPr="003C7C71">
        <w:rPr>
          <w:sz w:val="24"/>
          <w:szCs w:val="24"/>
        </w:rPr>
        <w:t xml:space="preserve"> (Zugriff: 26.3.2015)                         © </w:t>
      </w:r>
      <w:hyperlink r:id="rId11" w:tooltip="Bibliographisches Institut GmbH" w:history="1">
        <w:r w:rsidRPr="003C7C71">
          <w:rPr>
            <w:rStyle w:val="Hyperlink"/>
            <w:color w:val="auto"/>
            <w:sz w:val="24"/>
            <w:szCs w:val="24"/>
            <w:u w:val="none"/>
          </w:rPr>
          <w:t>Bibliographisches Institut GmbH</w:t>
        </w:r>
      </w:hyperlink>
      <w:r w:rsidRPr="003C7C71">
        <w:rPr>
          <w:sz w:val="24"/>
          <w:szCs w:val="24"/>
        </w:rPr>
        <w:t>, 2013</w:t>
      </w:r>
    </w:p>
    <w:p w:rsidR="003C7C71" w:rsidRPr="003C7C71" w:rsidRDefault="003C7C71" w:rsidP="00D677A9">
      <w:pPr>
        <w:spacing w:before="100" w:beforeAutospacing="1" w:after="100" w:afterAutospacing="1" w:line="240" w:lineRule="auto"/>
        <w:rPr>
          <w:sz w:val="24"/>
          <w:szCs w:val="24"/>
        </w:rPr>
      </w:pPr>
    </w:p>
    <w:p w:rsidR="003C7C71" w:rsidRPr="003C7C71" w:rsidRDefault="003C7C71" w:rsidP="00D677A9">
      <w:pPr>
        <w:spacing w:before="100" w:beforeAutospacing="1" w:after="100" w:afterAutospacing="1" w:line="240" w:lineRule="auto"/>
        <w:rPr>
          <w:sz w:val="24"/>
          <w:szCs w:val="24"/>
        </w:rPr>
      </w:pPr>
    </w:p>
    <w:p w:rsidR="005E616C" w:rsidRPr="003C7C71" w:rsidRDefault="005E616C" w:rsidP="00DC0858">
      <w:pPr>
        <w:rPr>
          <w:rFonts w:cs="Arial"/>
          <w:b/>
          <w:sz w:val="24"/>
          <w:szCs w:val="24"/>
        </w:rPr>
      </w:pPr>
      <w:r w:rsidRPr="003C7C71">
        <w:rPr>
          <w:rFonts w:cs="Arial"/>
          <w:b/>
          <w:sz w:val="24"/>
          <w:szCs w:val="24"/>
        </w:rPr>
        <w:t>M1</w:t>
      </w:r>
      <w:r w:rsidR="00E424CE" w:rsidRPr="003C7C71">
        <w:rPr>
          <w:rFonts w:cs="Arial"/>
          <w:b/>
          <w:sz w:val="24"/>
          <w:szCs w:val="24"/>
        </w:rPr>
        <w:t>b</w:t>
      </w:r>
      <w:r w:rsidRPr="003C7C71">
        <w:rPr>
          <w:rFonts w:cs="Arial"/>
          <w:b/>
          <w:sz w:val="24"/>
          <w:szCs w:val="24"/>
        </w:rPr>
        <w:t>… stumme Österreichkarte</w:t>
      </w:r>
    </w:p>
    <w:p w:rsidR="005E616C" w:rsidRPr="003C7C71" w:rsidRDefault="005E616C" w:rsidP="005E616C">
      <w:pPr>
        <w:pStyle w:val="Listenabsatz"/>
        <w:rPr>
          <w:rFonts w:cs="Arial"/>
          <w:sz w:val="24"/>
          <w:szCs w:val="24"/>
        </w:rPr>
      </w:pPr>
    </w:p>
    <w:p w:rsidR="005E616C" w:rsidRPr="003C7C71" w:rsidRDefault="005E616C" w:rsidP="005E616C">
      <w:pPr>
        <w:pStyle w:val="Listenabsatz"/>
        <w:rPr>
          <w:rFonts w:cs="Arial"/>
          <w:sz w:val="24"/>
          <w:szCs w:val="24"/>
        </w:rPr>
      </w:pPr>
      <w:r w:rsidRPr="003C7C71">
        <w:rPr>
          <w:rFonts w:cs="Arial"/>
          <w:noProof/>
          <w:sz w:val="24"/>
          <w:szCs w:val="24"/>
          <w:lang w:val="de-AT" w:eastAsia="de-AT"/>
        </w:rPr>
        <w:drawing>
          <wp:inline distT="0" distB="0" distL="0" distR="0" wp14:anchorId="2B4181C8" wp14:editId="0B1C9AF8">
            <wp:extent cx="4548146" cy="2796617"/>
            <wp:effectExtent l="0" t="0" r="5080" b="3810"/>
            <wp:docPr id="1" name="Grafik 1" descr="http://fachportal.ph-noe.ac.at/fileadmin/gwk/Karten/Oest_Gesa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hportal.ph-noe.ac.at/fileadmin/gwk/Karten/Oest_Gesam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1649" cy="2798771"/>
                    </a:xfrm>
                    <a:prstGeom prst="rect">
                      <a:avLst/>
                    </a:prstGeom>
                    <a:noFill/>
                    <a:ln>
                      <a:noFill/>
                    </a:ln>
                  </pic:spPr>
                </pic:pic>
              </a:graphicData>
            </a:graphic>
          </wp:inline>
        </w:drawing>
      </w:r>
    </w:p>
    <w:p w:rsidR="005E616C" w:rsidRPr="003C7C71" w:rsidRDefault="005E616C" w:rsidP="005E616C">
      <w:pPr>
        <w:pStyle w:val="Listenabsatz"/>
        <w:rPr>
          <w:rFonts w:cs="Arial"/>
          <w:sz w:val="24"/>
          <w:szCs w:val="24"/>
        </w:rPr>
      </w:pPr>
      <w:r w:rsidRPr="003C7C71">
        <w:rPr>
          <w:rFonts w:cs="Arial"/>
          <w:sz w:val="24"/>
          <w:szCs w:val="24"/>
        </w:rPr>
        <w:t xml:space="preserve">Quelle: Fachportal Geografie und Wirtschaftskunde, PH Niederösterreich. </w:t>
      </w:r>
      <w:hyperlink r:id="rId13" w:history="1">
        <w:r w:rsidRPr="003C7C71">
          <w:rPr>
            <w:rStyle w:val="Hyperlink"/>
            <w:rFonts w:cs="Arial"/>
            <w:sz w:val="24"/>
            <w:szCs w:val="24"/>
            <w:u w:val="none"/>
          </w:rPr>
          <w:t>http://fachportal.ph-noe.ac.at/fileadmin/gwk/Karten/Oest_Gesamt.jpg</w:t>
        </w:r>
      </w:hyperlink>
      <w:r w:rsidRPr="003C7C71">
        <w:rPr>
          <w:rFonts w:cs="Arial"/>
          <w:sz w:val="24"/>
          <w:szCs w:val="24"/>
        </w:rPr>
        <w:t xml:space="preserve"> (Zugriff: 21.1.2015)</w:t>
      </w:r>
      <w:r w:rsidR="00E424CE" w:rsidRPr="003C7C71">
        <w:rPr>
          <w:rFonts w:cs="Arial"/>
          <w:sz w:val="24"/>
          <w:szCs w:val="24"/>
        </w:rPr>
        <w:t xml:space="preserve"> © Fachportal GWK, PH Niederösterreich</w:t>
      </w:r>
    </w:p>
    <w:p w:rsidR="0058555F" w:rsidRPr="003C7C71" w:rsidRDefault="0058555F">
      <w:pPr>
        <w:rPr>
          <w:rStyle w:val="einfuehrungbeschreibung"/>
          <w:b/>
          <w:sz w:val="24"/>
          <w:szCs w:val="24"/>
        </w:rPr>
      </w:pPr>
    </w:p>
    <w:p w:rsidR="004D3FAC" w:rsidRPr="003C7C71" w:rsidRDefault="00B2303E" w:rsidP="004D3FAC">
      <w:pPr>
        <w:rPr>
          <w:rStyle w:val="einfuehrungbeschreibung"/>
          <w:b/>
          <w:sz w:val="24"/>
          <w:szCs w:val="24"/>
        </w:rPr>
      </w:pPr>
      <w:r w:rsidRPr="003C7C71">
        <w:rPr>
          <w:rStyle w:val="einfuehrungbeschreibung"/>
          <w:b/>
          <w:sz w:val="24"/>
          <w:szCs w:val="24"/>
        </w:rPr>
        <w:t xml:space="preserve">M2a </w:t>
      </w:r>
      <w:r w:rsidR="004D3FAC" w:rsidRPr="003C7C71">
        <w:rPr>
          <w:rStyle w:val="ircsu"/>
          <w:b/>
          <w:sz w:val="24"/>
          <w:szCs w:val="24"/>
        </w:rPr>
        <w:t xml:space="preserve">Entwicklung der Erreichbarkeiten im grenzüberschreitenden öffentlichen Regionalverkehr  </w:t>
      </w:r>
    </w:p>
    <w:p w:rsidR="005E616C" w:rsidRPr="003C7C71" w:rsidRDefault="004D3FAC" w:rsidP="004D3FAC">
      <w:pPr>
        <w:rPr>
          <w:sz w:val="24"/>
          <w:szCs w:val="24"/>
        </w:rPr>
      </w:pPr>
      <w:r w:rsidRPr="003C7C71">
        <w:rPr>
          <w:rStyle w:val="ircsu"/>
          <w:sz w:val="24"/>
          <w:szCs w:val="24"/>
        </w:rPr>
        <w:t xml:space="preserve">Quelle: Entwicklung der Erreichbarkeiten im grenzüberschreitenden öffentlichen Regionalverkehr  </w:t>
      </w:r>
      <w:hyperlink r:id="rId14" w:history="1">
        <w:r w:rsidRPr="003C7C71">
          <w:rPr>
            <w:rStyle w:val="Hyperlink"/>
            <w:sz w:val="24"/>
            <w:szCs w:val="24"/>
          </w:rPr>
          <w:t>http://www.rosinak.co.at/en/node/228</w:t>
        </w:r>
      </w:hyperlink>
      <w:r w:rsidR="00DC0858" w:rsidRPr="003C7C71">
        <w:rPr>
          <w:rStyle w:val="ircsu"/>
          <w:sz w:val="24"/>
          <w:szCs w:val="24"/>
        </w:rPr>
        <w:t xml:space="preserve"> (25.3.2015) </w:t>
      </w:r>
      <w:r w:rsidRPr="003C7C71">
        <w:rPr>
          <w:sz w:val="24"/>
          <w:szCs w:val="24"/>
        </w:rPr>
        <w:t xml:space="preserve">© </w:t>
      </w:r>
      <w:proofErr w:type="spellStart"/>
      <w:r w:rsidRPr="003C7C71">
        <w:rPr>
          <w:sz w:val="24"/>
          <w:szCs w:val="24"/>
        </w:rPr>
        <w:t>Rosinak</w:t>
      </w:r>
      <w:proofErr w:type="spellEnd"/>
      <w:r w:rsidRPr="003C7C71">
        <w:rPr>
          <w:sz w:val="24"/>
          <w:szCs w:val="24"/>
        </w:rPr>
        <w:t xml:space="preserve"> &amp; Partner</w:t>
      </w:r>
    </w:p>
    <w:p w:rsidR="003737AD" w:rsidRPr="003C7C71" w:rsidRDefault="003737AD" w:rsidP="004D3FAC">
      <w:pPr>
        <w:rPr>
          <w:sz w:val="24"/>
          <w:szCs w:val="24"/>
        </w:rPr>
      </w:pPr>
    </w:p>
    <w:p w:rsidR="003737AD" w:rsidRPr="003C7C71" w:rsidRDefault="003737AD" w:rsidP="0058555F">
      <w:pPr>
        <w:keepNext/>
        <w:rPr>
          <w:b/>
          <w:sz w:val="24"/>
          <w:szCs w:val="24"/>
        </w:rPr>
      </w:pPr>
      <w:r w:rsidRPr="003C7C71">
        <w:rPr>
          <w:b/>
          <w:sz w:val="24"/>
          <w:szCs w:val="24"/>
        </w:rPr>
        <w:lastRenderedPageBreak/>
        <w:t>M2b: Autobahnen und Schnellstraßen in Österreich</w:t>
      </w:r>
    </w:p>
    <w:p w:rsidR="003737AD" w:rsidRPr="003C7C71" w:rsidRDefault="003737AD" w:rsidP="004D3FAC">
      <w:pPr>
        <w:rPr>
          <w:rFonts w:cs="Arial"/>
          <w:b/>
          <w:sz w:val="24"/>
          <w:szCs w:val="24"/>
        </w:rPr>
      </w:pPr>
      <w:r w:rsidRPr="003C7C71">
        <w:rPr>
          <w:noProof/>
          <w:sz w:val="24"/>
          <w:szCs w:val="24"/>
          <w:lang w:val="de-AT" w:eastAsia="de-AT"/>
        </w:rPr>
        <w:drawing>
          <wp:inline distT="0" distB="0" distL="0" distR="0" wp14:anchorId="18D96509" wp14:editId="6705D50C">
            <wp:extent cx="5043577" cy="3101644"/>
            <wp:effectExtent l="0" t="0" r="0" b="3810"/>
            <wp:docPr id="2" name="Grafik 2" descr="File:Autobahnen und Schnellstraßen in Österreich.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Autobahnen und Schnellstraßen in Österreich.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6782" cy="3103615"/>
                    </a:xfrm>
                    <a:prstGeom prst="rect">
                      <a:avLst/>
                    </a:prstGeom>
                    <a:noFill/>
                    <a:ln>
                      <a:noFill/>
                    </a:ln>
                  </pic:spPr>
                </pic:pic>
              </a:graphicData>
            </a:graphic>
          </wp:inline>
        </w:drawing>
      </w:r>
    </w:p>
    <w:p w:rsidR="003737AD" w:rsidRPr="003C7C71" w:rsidRDefault="003737AD" w:rsidP="00DC0858">
      <w:pPr>
        <w:spacing w:before="100" w:beforeAutospacing="1" w:after="0" w:line="240" w:lineRule="auto"/>
        <w:outlineLvl w:val="0"/>
        <w:rPr>
          <w:rFonts w:eastAsia="Times New Roman" w:cs="Arial"/>
          <w:bCs/>
          <w:kern w:val="36"/>
          <w:sz w:val="24"/>
          <w:szCs w:val="24"/>
          <w:lang w:val="de-AT" w:eastAsia="de-AT"/>
        </w:rPr>
      </w:pPr>
      <w:r w:rsidRPr="003C7C71">
        <w:rPr>
          <w:rFonts w:cs="Arial"/>
          <w:sz w:val="24"/>
          <w:szCs w:val="24"/>
        </w:rPr>
        <w:t xml:space="preserve">Quelle: </w:t>
      </w:r>
      <w:r w:rsidRPr="003C7C71">
        <w:rPr>
          <w:rFonts w:eastAsia="Times New Roman" w:cs="Arial"/>
          <w:bCs/>
          <w:kern w:val="36"/>
          <w:sz w:val="24"/>
          <w:szCs w:val="24"/>
          <w:lang w:val="de-AT" w:eastAsia="de-AT"/>
        </w:rPr>
        <w:t xml:space="preserve">Autobahnen und Schnellstraßen in Österreich </w:t>
      </w:r>
    </w:p>
    <w:p w:rsidR="003737AD" w:rsidRPr="003C7C71" w:rsidRDefault="00C74092" w:rsidP="00DC0858">
      <w:pPr>
        <w:spacing w:after="0"/>
        <w:rPr>
          <w:rFonts w:cs="Arial"/>
          <w:sz w:val="24"/>
          <w:szCs w:val="24"/>
          <w:lang w:val="en-GB"/>
        </w:rPr>
      </w:pPr>
      <w:hyperlink r:id="rId16" w:history="1">
        <w:r w:rsidR="003737AD" w:rsidRPr="003C7C71">
          <w:rPr>
            <w:rStyle w:val="Hyperlink"/>
            <w:rFonts w:cs="Arial"/>
            <w:sz w:val="24"/>
            <w:szCs w:val="24"/>
            <w:lang w:val="en-GB"/>
          </w:rPr>
          <w:t>http://commons.wikimedia.org/wiki/File:Autobahnen_und_Schnellstra%C3%9Fen_in_%C3%96sterreich.svg</w:t>
        </w:r>
      </w:hyperlink>
      <w:r w:rsidR="003737AD" w:rsidRPr="003C7C71">
        <w:rPr>
          <w:rFonts w:cs="Arial"/>
          <w:sz w:val="24"/>
          <w:szCs w:val="24"/>
          <w:lang w:val="en-GB"/>
        </w:rPr>
        <w:t xml:space="preserve"> (26.3.2015) © creative commons</w:t>
      </w:r>
    </w:p>
    <w:p w:rsidR="005E616C" w:rsidRPr="003C7C71" w:rsidRDefault="005E616C" w:rsidP="005E616C">
      <w:pPr>
        <w:rPr>
          <w:rFonts w:cs="Arial"/>
          <w:b/>
          <w:sz w:val="24"/>
          <w:szCs w:val="24"/>
          <w:lang w:val="en-GB"/>
        </w:rPr>
      </w:pPr>
    </w:p>
    <w:p w:rsidR="00A31A32" w:rsidRPr="003C7C71" w:rsidRDefault="00A31A32" w:rsidP="005E616C">
      <w:pPr>
        <w:rPr>
          <w:rFonts w:cs="Arial"/>
          <w:b/>
          <w:sz w:val="24"/>
          <w:szCs w:val="24"/>
        </w:rPr>
        <w:sectPr w:rsidR="00A31A32" w:rsidRPr="003C7C71">
          <w:footerReference w:type="default" r:id="rId17"/>
          <w:pgSz w:w="11906" w:h="16838"/>
          <w:pgMar w:top="1417" w:right="1417" w:bottom="1134" w:left="1417" w:header="708" w:footer="708" w:gutter="0"/>
          <w:cols w:space="708"/>
          <w:docGrid w:linePitch="360"/>
        </w:sectPr>
      </w:pPr>
      <w:r w:rsidRPr="003C7C71">
        <w:rPr>
          <w:rFonts w:cs="Arial"/>
          <w:b/>
          <w:sz w:val="24"/>
          <w:szCs w:val="24"/>
        </w:rPr>
        <w:t>M3</w:t>
      </w:r>
      <w:r w:rsidR="004D3FAC" w:rsidRPr="003C7C71">
        <w:rPr>
          <w:rFonts w:cs="Arial"/>
          <w:b/>
          <w:sz w:val="24"/>
          <w:szCs w:val="24"/>
        </w:rPr>
        <w:t>a</w:t>
      </w:r>
      <w:r w:rsidRPr="003C7C71">
        <w:rPr>
          <w:rFonts w:cs="Arial"/>
          <w:b/>
          <w:sz w:val="24"/>
          <w:szCs w:val="24"/>
        </w:rPr>
        <w:t>: Material „Wien und die EU-Strategie für den Donauraum“</w:t>
      </w:r>
    </w:p>
    <w:p w:rsidR="00A31A32" w:rsidRPr="003C7C71" w:rsidRDefault="00A31A32" w:rsidP="00D677A2">
      <w:pPr>
        <w:autoSpaceDE w:val="0"/>
        <w:autoSpaceDN w:val="0"/>
        <w:adjustRightInd w:val="0"/>
        <w:spacing w:after="261" w:line="240" w:lineRule="auto"/>
        <w:ind w:left="360"/>
        <w:jc w:val="both"/>
        <w:rPr>
          <w:rFonts w:cs="Arial"/>
          <w:sz w:val="24"/>
          <w:szCs w:val="24"/>
        </w:rPr>
      </w:pPr>
      <w:r w:rsidRPr="003C7C71">
        <w:rPr>
          <w:rFonts w:cs="Arial"/>
          <w:b/>
          <w:bCs/>
          <w:sz w:val="24"/>
          <w:szCs w:val="24"/>
        </w:rPr>
        <w:lastRenderedPageBreak/>
        <w:t>Gemeinsam für eine bessere Entwicklung der Donaustädte und Donauregionen</w:t>
      </w:r>
    </w:p>
    <w:p w:rsidR="00DC0858" w:rsidRPr="003C7C71" w:rsidRDefault="00DC0858" w:rsidP="00D677A2">
      <w:pPr>
        <w:autoSpaceDE w:val="0"/>
        <w:autoSpaceDN w:val="0"/>
        <w:adjustRightInd w:val="0"/>
        <w:spacing w:after="0" w:line="320" w:lineRule="atLeast"/>
        <w:jc w:val="both"/>
        <w:rPr>
          <w:rFonts w:cs="Arial"/>
          <w:b/>
          <w:sz w:val="24"/>
          <w:szCs w:val="24"/>
        </w:rPr>
        <w:sectPr w:rsidR="00DC0858" w:rsidRPr="003C7C71" w:rsidSect="00D677A2">
          <w:type w:val="continuous"/>
          <w:pgSz w:w="11906" w:h="16838"/>
          <w:pgMar w:top="1417" w:right="1417" w:bottom="1134" w:left="1417" w:header="708" w:footer="708" w:gutter="0"/>
          <w:cols w:space="708"/>
          <w:docGrid w:linePitch="360"/>
        </w:sectPr>
      </w:pPr>
    </w:p>
    <w:p w:rsidR="00A31A32" w:rsidRPr="003C7C71" w:rsidRDefault="00A31A32" w:rsidP="00D677A2">
      <w:pPr>
        <w:autoSpaceDE w:val="0"/>
        <w:autoSpaceDN w:val="0"/>
        <w:adjustRightInd w:val="0"/>
        <w:spacing w:after="0" w:line="320" w:lineRule="atLeast"/>
        <w:jc w:val="both"/>
        <w:rPr>
          <w:rFonts w:cs="Arial"/>
          <w:b/>
          <w:sz w:val="24"/>
          <w:szCs w:val="24"/>
        </w:rPr>
      </w:pPr>
      <w:r w:rsidRPr="003C7C71">
        <w:rPr>
          <w:rFonts w:cs="Arial"/>
          <w:b/>
          <w:sz w:val="24"/>
          <w:szCs w:val="24"/>
        </w:rPr>
        <w:lastRenderedPageBreak/>
        <w:t xml:space="preserve">Verschiedene Organisationen wollen die Zusammenarbeit der Donauregionen und Donaustädte verbessern. Die Zielsetzung: Der Donauraum sollte sich durch gemeinsame Projekte weiterentwickeln. Dazu gehören kulturelle, ökonomische oder soziale Vorhaben. </w:t>
      </w:r>
    </w:p>
    <w:p w:rsidR="00A31A32" w:rsidRPr="003C7C71" w:rsidRDefault="00A31A32" w:rsidP="00D677A2">
      <w:pPr>
        <w:autoSpaceDE w:val="0"/>
        <w:autoSpaceDN w:val="0"/>
        <w:adjustRightInd w:val="0"/>
        <w:spacing w:after="0" w:line="320" w:lineRule="atLeast"/>
        <w:jc w:val="both"/>
        <w:rPr>
          <w:rFonts w:cs="Arial"/>
          <w:sz w:val="24"/>
          <w:szCs w:val="24"/>
        </w:rPr>
      </w:pPr>
      <w:r w:rsidRPr="003C7C71">
        <w:rPr>
          <w:rFonts w:cs="Arial"/>
          <w:b/>
          <w:bCs/>
          <w:sz w:val="24"/>
          <w:szCs w:val="24"/>
        </w:rPr>
        <w:t xml:space="preserve">Eine Partnerschaft, um gemeinsam zu handeln: die ARGE Donauländer </w:t>
      </w:r>
    </w:p>
    <w:p w:rsidR="00A31A32" w:rsidRPr="003C7C71" w:rsidRDefault="00A31A32" w:rsidP="00D677A2">
      <w:pPr>
        <w:autoSpaceDE w:val="0"/>
        <w:autoSpaceDN w:val="0"/>
        <w:adjustRightInd w:val="0"/>
        <w:spacing w:after="265" w:line="256" w:lineRule="atLeast"/>
        <w:jc w:val="both"/>
        <w:rPr>
          <w:rFonts w:cs="Arial"/>
          <w:sz w:val="24"/>
          <w:szCs w:val="24"/>
        </w:rPr>
      </w:pPr>
      <w:r w:rsidRPr="003C7C71">
        <w:rPr>
          <w:rFonts w:cs="Arial"/>
          <w:sz w:val="24"/>
          <w:szCs w:val="24"/>
        </w:rPr>
        <w:t xml:space="preserve">Mit folgenden Aufgabengebieten ging die ARGE Donauländer 1990 an den Start: die kulturellen Kontakte aller </w:t>
      </w:r>
      <w:proofErr w:type="spellStart"/>
      <w:r w:rsidRPr="003C7C71">
        <w:rPr>
          <w:rFonts w:cs="Arial"/>
          <w:sz w:val="24"/>
          <w:szCs w:val="24"/>
        </w:rPr>
        <w:t>TeilnehmerInnen</w:t>
      </w:r>
      <w:proofErr w:type="spellEnd"/>
      <w:r w:rsidRPr="003C7C71">
        <w:rPr>
          <w:rFonts w:cs="Arial"/>
          <w:sz w:val="24"/>
          <w:szCs w:val="24"/>
        </w:rPr>
        <w:t xml:space="preserve"> verstärken, den Fremdenverkehr über die Staatsgrenzen hinweg fördern, den Landschaftsschutz koordinieren und die Wasserqualität kontrollieren und verbessern. Wien und Niederösterreich waren neben anderen Regionen die Gründungsländer der Arbeitsgemeinschaft. </w:t>
      </w:r>
      <w:r w:rsidRPr="003C7C71">
        <w:rPr>
          <w:rFonts w:cs="Arial"/>
          <w:sz w:val="24"/>
          <w:szCs w:val="24"/>
        </w:rPr>
        <w:lastRenderedPageBreak/>
        <w:t>Mittlerweile umfasst die ARGE Donauländer alle an der Donau liegenden Regionen: vom Bundesland Baden-Württemberg in Deutschland bis Rumänien. Seit der Gründung wurden bereits viele Projekte diskutiert, vorbereitet und positiv abgeschlossen. Darunter die Weiterentwicklung umweltfreundlicher Verkehrsbetriebe, der Aufbau von Kontakten zwischen den Handelskammern der Donauregion, eine Untersuchung der Ozonbelastung zwischen Bayern und Budapest oder ein Verzeichnis aller geschichtlich-technischen Sehens</w:t>
      </w:r>
      <w:r w:rsidR="003C7C71">
        <w:rPr>
          <w:rFonts w:cs="Arial"/>
          <w:sz w:val="24"/>
          <w:szCs w:val="24"/>
        </w:rPr>
        <w:softHyphen/>
      </w:r>
      <w:r w:rsidRPr="003C7C71">
        <w:rPr>
          <w:rFonts w:cs="Arial"/>
          <w:sz w:val="24"/>
          <w:szCs w:val="24"/>
        </w:rPr>
        <w:t>würdig</w:t>
      </w:r>
      <w:r w:rsidR="003C7C71">
        <w:rPr>
          <w:rFonts w:cs="Arial"/>
          <w:sz w:val="24"/>
          <w:szCs w:val="24"/>
        </w:rPr>
        <w:softHyphen/>
      </w:r>
      <w:r w:rsidRPr="003C7C71">
        <w:rPr>
          <w:rFonts w:cs="Arial"/>
          <w:sz w:val="24"/>
          <w:szCs w:val="24"/>
        </w:rPr>
        <w:t xml:space="preserve">keiten der Regionen. </w:t>
      </w:r>
    </w:p>
    <w:p w:rsidR="00A31A32" w:rsidRPr="003C7C71" w:rsidRDefault="00A31A32" w:rsidP="003C7C71">
      <w:pPr>
        <w:keepNext/>
        <w:autoSpaceDE w:val="0"/>
        <w:autoSpaceDN w:val="0"/>
        <w:adjustRightInd w:val="0"/>
        <w:spacing w:after="0" w:line="256" w:lineRule="atLeast"/>
        <w:ind w:right="885"/>
        <w:jc w:val="both"/>
        <w:rPr>
          <w:rFonts w:cs="Arial"/>
          <w:sz w:val="24"/>
          <w:szCs w:val="24"/>
        </w:rPr>
      </w:pPr>
      <w:r w:rsidRPr="003C7C71">
        <w:rPr>
          <w:rFonts w:cs="Arial"/>
          <w:b/>
          <w:bCs/>
          <w:sz w:val="24"/>
          <w:szCs w:val="24"/>
        </w:rPr>
        <w:lastRenderedPageBreak/>
        <w:t xml:space="preserve">Derzeit wichtiges Thema: die Wirtschafts- und Finanzkrise </w:t>
      </w:r>
    </w:p>
    <w:p w:rsidR="00A31A32" w:rsidRPr="003C7C71" w:rsidRDefault="00A31A32" w:rsidP="00D677A2">
      <w:pPr>
        <w:autoSpaceDE w:val="0"/>
        <w:autoSpaceDN w:val="0"/>
        <w:adjustRightInd w:val="0"/>
        <w:spacing w:after="0" w:line="256" w:lineRule="atLeast"/>
        <w:jc w:val="both"/>
        <w:rPr>
          <w:rFonts w:cs="Arial"/>
          <w:sz w:val="24"/>
          <w:szCs w:val="24"/>
        </w:rPr>
      </w:pPr>
      <w:proofErr w:type="gramStart"/>
      <w:r w:rsidRPr="003C7C71">
        <w:rPr>
          <w:rFonts w:cs="Arial"/>
          <w:sz w:val="24"/>
          <w:szCs w:val="24"/>
        </w:rPr>
        <w:t>Die ARGE Donauländer</w:t>
      </w:r>
      <w:proofErr w:type="gramEnd"/>
      <w:r w:rsidRPr="003C7C71">
        <w:rPr>
          <w:rFonts w:cs="Arial"/>
          <w:sz w:val="24"/>
          <w:szCs w:val="24"/>
        </w:rPr>
        <w:t xml:space="preserve"> umfasst verschiedene Arbeitskreise. Wien hat beispielsweise den Vorsitz des Arbeitskreises „Verkehr &amp; Schifffahrt“, dessen Leiter Otto </w:t>
      </w:r>
      <w:proofErr w:type="spellStart"/>
      <w:r w:rsidRPr="003C7C71">
        <w:rPr>
          <w:rFonts w:cs="Arial"/>
          <w:sz w:val="24"/>
          <w:szCs w:val="24"/>
        </w:rPr>
        <w:t>Schwetz</w:t>
      </w:r>
      <w:proofErr w:type="spellEnd"/>
      <w:r w:rsidRPr="003C7C71">
        <w:rPr>
          <w:rFonts w:cs="Arial"/>
          <w:sz w:val="24"/>
          <w:szCs w:val="24"/>
        </w:rPr>
        <w:t xml:space="preserve"> ist. Er ist in zahlreichen anderen Organisationen tätig, etwa als Vorstand des Instituts für den Donauraum und Mitteleuropa oder als Vorsitzender des „Korridor VII – die Donau als Wasserstraße“. [… ] Während des Wien-Vorsitzes in </w:t>
      </w:r>
      <w:proofErr w:type="gramStart"/>
      <w:r w:rsidRPr="003C7C71">
        <w:rPr>
          <w:rFonts w:cs="Arial"/>
          <w:sz w:val="24"/>
          <w:szCs w:val="24"/>
        </w:rPr>
        <w:t>der ARGE Donauländer</w:t>
      </w:r>
      <w:proofErr w:type="gramEnd"/>
      <w:r w:rsidRPr="003C7C71">
        <w:rPr>
          <w:rFonts w:cs="Arial"/>
          <w:sz w:val="24"/>
          <w:szCs w:val="24"/>
        </w:rPr>
        <w:t xml:space="preserve"> wurde auch ein besonderes Kulturprojekt ins Leben gerufen. Als „Literaturschiff“ fährt die MS Stadt Wien von Belgrad aus stromaufwärts bis Wien. </w:t>
      </w:r>
    </w:p>
    <w:p w:rsidR="00A31A32" w:rsidRPr="003C7C71" w:rsidRDefault="00A31A32" w:rsidP="00D677A2">
      <w:pPr>
        <w:autoSpaceDE w:val="0"/>
        <w:autoSpaceDN w:val="0"/>
        <w:adjustRightInd w:val="0"/>
        <w:spacing w:after="0" w:line="256" w:lineRule="atLeast"/>
        <w:jc w:val="both"/>
        <w:rPr>
          <w:rFonts w:cs="Arial"/>
          <w:sz w:val="24"/>
          <w:szCs w:val="24"/>
        </w:rPr>
      </w:pPr>
    </w:p>
    <w:p w:rsidR="00A31A32" w:rsidRPr="003C7C71" w:rsidRDefault="00A31A32" w:rsidP="00D677A2">
      <w:pPr>
        <w:autoSpaceDE w:val="0"/>
        <w:autoSpaceDN w:val="0"/>
        <w:adjustRightInd w:val="0"/>
        <w:spacing w:after="0" w:line="256" w:lineRule="atLeast"/>
        <w:ind w:right="212"/>
        <w:jc w:val="both"/>
        <w:rPr>
          <w:rFonts w:cs="Arial"/>
          <w:sz w:val="24"/>
          <w:szCs w:val="24"/>
        </w:rPr>
      </w:pPr>
      <w:r w:rsidRPr="003C7C71">
        <w:rPr>
          <w:rFonts w:cs="Arial"/>
          <w:b/>
          <w:bCs/>
          <w:sz w:val="24"/>
          <w:szCs w:val="24"/>
        </w:rPr>
        <w:t xml:space="preserve">Rat der Donaustädte und -regionen: mehr Beachtung in der EU </w:t>
      </w:r>
    </w:p>
    <w:p w:rsidR="00A31A32" w:rsidRPr="003C7C71" w:rsidRDefault="00A31A32" w:rsidP="00D677A2">
      <w:pPr>
        <w:autoSpaceDE w:val="0"/>
        <w:autoSpaceDN w:val="0"/>
        <w:adjustRightInd w:val="0"/>
        <w:spacing w:after="265" w:line="256" w:lineRule="atLeast"/>
        <w:jc w:val="both"/>
        <w:rPr>
          <w:rFonts w:cs="Arial"/>
          <w:sz w:val="24"/>
          <w:szCs w:val="24"/>
        </w:rPr>
      </w:pPr>
      <w:r w:rsidRPr="003C7C71">
        <w:rPr>
          <w:rFonts w:cs="Arial"/>
          <w:sz w:val="24"/>
          <w:szCs w:val="24"/>
        </w:rPr>
        <w:t xml:space="preserve">Auf eine verstärkte Zusammenarbeit der Donauregionen und Donaustädte setzt der sogenannte Rat der Donaustädte und -regionen. Diese Organisation gibt es seit 2009, 14 Staaten sind dabei, acht davon sind EU-Mitglieder. Im Rat sind </w:t>
      </w:r>
      <w:proofErr w:type="spellStart"/>
      <w:r w:rsidRPr="003C7C71">
        <w:rPr>
          <w:rFonts w:cs="Arial"/>
          <w:sz w:val="24"/>
          <w:szCs w:val="24"/>
        </w:rPr>
        <w:t>RepräsentantInnen</w:t>
      </w:r>
      <w:proofErr w:type="spellEnd"/>
      <w:r w:rsidRPr="003C7C71">
        <w:rPr>
          <w:rFonts w:cs="Arial"/>
          <w:sz w:val="24"/>
          <w:szCs w:val="24"/>
        </w:rPr>
        <w:t xml:space="preserve"> der Donaustädte und -regionen sowie der Donaubüros vertreten. […] Die Organisation setzt sich dafür ein, dass die Donaustädte und -regionen in der EU mehr beachtet werden. Auch der Rat der Donaustädte und -regionen realisierte bereits einige konkrete Projekte. Ein Beispiel ist der Aufbau eines Netzwerks, das Kulturfestivals entlang der Donau koordinieren soll. So können </w:t>
      </w:r>
      <w:proofErr w:type="spellStart"/>
      <w:r w:rsidRPr="003C7C71">
        <w:rPr>
          <w:rFonts w:cs="Arial"/>
          <w:sz w:val="24"/>
          <w:szCs w:val="24"/>
        </w:rPr>
        <w:t>KünstlerInnen</w:t>
      </w:r>
      <w:proofErr w:type="spellEnd"/>
      <w:r w:rsidRPr="003C7C71">
        <w:rPr>
          <w:rFonts w:cs="Arial"/>
          <w:sz w:val="24"/>
          <w:szCs w:val="24"/>
        </w:rPr>
        <w:t xml:space="preserve"> auch in anderen Donauländern auftreten und Koproduktionen stattfinden. Ein weiteres Projekt sind die „Toleranz- Camps“ für Jugendliche. 200 Jugendliche aus verschiedenen Donauländern </w:t>
      </w:r>
      <w:r w:rsidRPr="003C7C71">
        <w:rPr>
          <w:rFonts w:cs="Arial"/>
          <w:sz w:val="24"/>
          <w:szCs w:val="24"/>
        </w:rPr>
        <w:lastRenderedPageBreak/>
        <w:t xml:space="preserve">verbringen sechs Tage gemeinsam, um zu diskutieren, einander kennenzulernen und zu feiern. Heuer trafen einander die </w:t>
      </w:r>
      <w:proofErr w:type="spellStart"/>
      <w:r w:rsidRPr="003C7C71">
        <w:rPr>
          <w:rFonts w:cs="Arial"/>
          <w:sz w:val="24"/>
          <w:szCs w:val="24"/>
        </w:rPr>
        <w:t>TeilnehmerInnen</w:t>
      </w:r>
      <w:proofErr w:type="spellEnd"/>
      <w:r w:rsidRPr="003C7C71">
        <w:rPr>
          <w:rFonts w:cs="Arial"/>
          <w:sz w:val="24"/>
          <w:szCs w:val="24"/>
        </w:rPr>
        <w:t xml:space="preserve"> in der Provinz </w:t>
      </w:r>
      <w:proofErr w:type="spellStart"/>
      <w:r w:rsidRPr="003C7C71">
        <w:rPr>
          <w:rFonts w:cs="Arial"/>
          <w:sz w:val="24"/>
          <w:szCs w:val="24"/>
        </w:rPr>
        <w:t>Vojvodina</w:t>
      </w:r>
      <w:proofErr w:type="spellEnd"/>
      <w:r w:rsidRPr="003C7C71">
        <w:rPr>
          <w:rFonts w:cs="Arial"/>
          <w:sz w:val="24"/>
          <w:szCs w:val="24"/>
        </w:rPr>
        <w:t xml:space="preserve"> (Serbien). Die Jugend ist dem Rat der Donaustädte und -regionen besonders wichtig. Daher plant er die Gründung einer „European </w:t>
      </w:r>
      <w:proofErr w:type="spellStart"/>
      <w:r w:rsidRPr="003C7C71">
        <w:rPr>
          <w:rFonts w:cs="Arial"/>
          <w:sz w:val="24"/>
          <w:szCs w:val="24"/>
        </w:rPr>
        <w:t>Danube</w:t>
      </w:r>
      <w:proofErr w:type="spellEnd"/>
      <w:r w:rsidRPr="003C7C71">
        <w:rPr>
          <w:rFonts w:cs="Arial"/>
          <w:sz w:val="24"/>
          <w:szCs w:val="24"/>
        </w:rPr>
        <w:t xml:space="preserve"> Youth </w:t>
      </w:r>
      <w:proofErr w:type="spellStart"/>
      <w:r w:rsidRPr="003C7C71">
        <w:rPr>
          <w:rFonts w:cs="Arial"/>
          <w:sz w:val="24"/>
          <w:szCs w:val="24"/>
        </w:rPr>
        <w:t>Association</w:t>
      </w:r>
      <w:proofErr w:type="spellEnd"/>
      <w:r w:rsidRPr="003C7C71">
        <w:rPr>
          <w:rFonts w:cs="Arial"/>
          <w:sz w:val="24"/>
          <w:szCs w:val="24"/>
        </w:rPr>
        <w:t>“. Diese Vereinigung sollte in Zukunft den Austausch, die Ausbildung und die Zusammenarbeit der jungen Menschen der Donauländer organisieren. […]</w:t>
      </w:r>
    </w:p>
    <w:p w:rsidR="00A31A32" w:rsidRPr="003C7C71" w:rsidRDefault="00A31A32" w:rsidP="00D677A2">
      <w:pPr>
        <w:autoSpaceDE w:val="0"/>
        <w:autoSpaceDN w:val="0"/>
        <w:adjustRightInd w:val="0"/>
        <w:spacing w:after="0" w:line="256" w:lineRule="atLeast"/>
        <w:jc w:val="both"/>
        <w:rPr>
          <w:rFonts w:cs="Arial"/>
          <w:sz w:val="24"/>
          <w:szCs w:val="24"/>
        </w:rPr>
      </w:pPr>
      <w:r w:rsidRPr="003C7C71">
        <w:rPr>
          <w:rFonts w:cs="Arial"/>
          <w:b/>
          <w:bCs/>
          <w:sz w:val="24"/>
          <w:szCs w:val="24"/>
        </w:rPr>
        <w:t xml:space="preserve">Die </w:t>
      </w:r>
      <w:proofErr w:type="spellStart"/>
      <w:r w:rsidRPr="003C7C71">
        <w:rPr>
          <w:rFonts w:cs="Arial"/>
          <w:b/>
          <w:bCs/>
          <w:sz w:val="24"/>
          <w:szCs w:val="24"/>
        </w:rPr>
        <w:t>DonauHanse</w:t>
      </w:r>
      <w:proofErr w:type="spellEnd"/>
      <w:r w:rsidRPr="003C7C71">
        <w:rPr>
          <w:rFonts w:cs="Arial"/>
          <w:b/>
          <w:bCs/>
          <w:sz w:val="24"/>
          <w:szCs w:val="24"/>
        </w:rPr>
        <w:t xml:space="preserve">: eine Triebkraft für die Zusammenarbeit der Städte </w:t>
      </w:r>
    </w:p>
    <w:p w:rsidR="00A31A32" w:rsidRPr="003C7C71" w:rsidRDefault="00A31A32" w:rsidP="00D677A2">
      <w:pPr>
        <w:autoSpaceDE w:val="0"/>
        <w:autoSpaceDN w:val="0"/>
        <w:adjustRightInd w:val="0"/>
        <w:spacing w:after="0" w:line="256" w:lineRule="atLeast"/>
        <w:jc w:val="both"/>
        <w:rPr>
          <w:rFonts w:cs="Arial"/>
          <w:sz w:val="24"/>
          <w:szCs w:val="24"/>
        </w:rPr>
      </w:pPr>
      <w:r w:rsidRPr="003C7C71">
        <w:rPr>
          <w:rFonts w:cs="Arial"/>
          <w:sz w:val="24"/>
          <w:szCs w:val="24"/>
        </w:rPr>
        <w:t>Die Städte entlang der Donau stehen im Fokus des Netzwerks „</w:t>
      </w:r>
      <w:proofErr w:type="spellStart"/>
      <w:r w:rsidRPr="003C7C71">
        <w:rPr>
          <w:rFonts w:cs="Arial"/>
          <w:sz w:val="24"/>
          <w:szCs w:val="24"/>
        </w:rPr>
        <w:t>DonauHanse</w:t>
      </w:r>
      <w:proofErr w:type="spellEnd"/>
      <w:r w:rsidRPr="003C7C71">
        <w:rPr>
          <w:rFonts w:cs="Arial"/>
          <w:sz w:val="24"/>
          <w:szCs w:val="24"/>
        </w:rPr>
        <w:t xml:space="preserve">“. 24 Städte, darunter Wien, Nürnberg, Novi </w:t>
      </w:r>
      <w:proofErr w:type="spellStart"/>
      <w:r w:rsidRPr="003C7C71">
        <w:rPr>
          <w:rFonts w:cs="Arial"/>
          <w:sz w:val="24"/>
          <w:szCs w:val="24"/>
        </w:rPr>
        <w:t>Sad</w:t>
      </w:r>
      <w:proofErr w:type="spellEnd"/>
      <w:r w:rsidRPr="003C7C71">
        <w:rPr>
          <w:rFonts w:cs="Arial"/>
          <w:sz w:val="24"/>
          <w:szCs w:val="24"/>
        </w:rPr>
        <w:t xml:space="preserve">, Odessa, </w:t>
      </w:r>
      <w:proofErr w:type="spellStart"/>
      <w:r w:rsidRPr="003C7C71">
        <w:rPr>
          <w:rFonts w:cs="Arial"/>
          <w:sz w:val="24"/>
          <w:szCs w:val="24"/>
        </w:rPr>
        <w:t>Györ</w:t>
      </w:r>
      <w:proofErr w:type="spellEnd"/>
      <w:r w:rsidRPr="003C7C71">
        <w:rPr>
          <w:rFonts w:cs="Arial"/>
          <w:sz w:val="24"/>
          <w:szCs w:val="24"/>
        </w:rPr>
        <w:t xml:space="preserve"> und Bukarest, sind dabei. Ein Beispiel für die Tätigkeit der „</w:t>
      </w:r>
      <w:proofErr w:type="spellStart"/>
      <w:r w:rsidRPr="003C7C71">
        <w:rPr>
          <w:rFonts w:cs="Arial"/>
          <w:sz w:val="24"/>
          <w:szCs w:val="24"/>
        </w:rPr>
        <w:t>DonauHanse</w:t>
      </w:r>
      <w:proofErr w:type="spellEnd"/>
      <w:r w:rsidRPr="003C7C71">
        <w:rPr>
          <w:rFonts w:cs="Arial"/>
          <w:sz w:val="24"/>
          <w:szCs w:val="24"/>
        </w:rPr>
        <w:t xml:space="preserve">“ ist das Projekt „CUPA“ (Co-operative Urban </w:t>
      </w:r>
      <w:proofErr w:type="spellStart"/>
      <w:r w:rsidRPr="003C7C71">
        <w:rPr>
          <w:rFonts w:cs="Arial"/>
          <w:sz w:val="24"/>
          <w:szCs w:val="24"/>
        </w:rPr>
        <w:t>Planning</w:t>
      </w:r>
      <w:proofErr w:type="spellEnd"/>
      <w:r w:rsidRPr="003C7C71">
        <w:rPr>
          <w:rFonts w:cs="Arial"/>
          <w:sz w:val="24"/>
          <w:szCs w:val="24"/>
        </w:rPr>
        <w:t xml:space="preserve"> </w:t>
      </w:r>
      <w:proofErr w:type="spellStart"/>
      <w:r w:rsidRPr="003C7C71">
        <w:rPr>
          <w:rFonts w:cs="Arial"/>
          <w:sz w:val="24"/>
          <w:szCs w:val="24"/>
        </w:rPr>
        <w:t>Approaches</w:t>
      </w:r>
      <w:proofErr w:type="spellEnd"/>
      <w:r w:rsidRPr="003C7C71">
        <w:rPr>
          <w:rFonts w:cs="Arial"/>
          <w:sz w:val="24"/>
          <w:szCs w:val="24"/>
        </w:rPr>
        <w:t xml:space="preserve">). Unter diesem Titel laufen Workshops, in denen Partnerstädte städtebauliche Probleme analysieren und gemeinsam nach Lösungen suchen. Die Workshops finden etwa zwei Mal pro Jahr statt, drei Tage lang treffen einander die </w:t>
      </w:r>
      <w:proofErr w:type="spellStart"/>
      <w:r w:rsidRPr="003C7C71">
        <w:rPr>
          <w:rFonts w:cs="Arial"/>
          <w:sz w:val="24"/>
          <w:szCs w:val="24"/>
        </w:rPr>
        <w:t>ExpertInnen</w:t>
      </w:r>
      <w:proofErr w:type="spellEnd"/>
      <w:r w:rsidRPr="003C7C71">
        <w:rPr>
          <w:rFonts w:cs="Arial"/>
          <w:sz w:val="24"/>
          <w:szCs w:val="24"/>
        </w:rPr>
        <w:t xml:space="preserve"> der Partnerschaft und tauschen sich aus. Die Kick-off-Veranstaltung dazu fand vor vier Jahren in Wien statt. </w:t>
      </w:r>
    </w:p>
    <w:p w:rsidR="00A31A32" w:rsidRPr="003C7C71" w:rsidRDefault="00A31A32" w:rsidP="00DC0858">
      <w:pPr>
        <w:autoSpaceDE w:val="0"/>
        <w:autoSpaceDN w:val="0"/>
        <w:adjustRightInd w:val="0"/>
        <w:spacing w:after="120" w:line="256" w:lineRule="atLeast"/>
        <w:jc w:val="both"/>
        <w:rPr>
          <w:rFonts w:cs="Arial"/>
          <w:sz w:val="24"/>
          <w:szCs w:val="24"/>
        </w:rPr>
        <w:sectPr w:rsidR="00A31A32" w:rsidRPr="003C7C71" w:rsidSect="00DC0858">
          <w:type w:val="continuous"/>
          <w:pgSz w:w="11906" w:h="16838"/>
          <w:pgMar w:top="1417" w:right="1417" w:bottom="1134" w:left="1417" w:header="708" w:footer="708" w:gutter="0"/>
          <w:cols w:num="2" w:space="708"/>
          <w:docGrid w:linePitch="360"/>
        </w:sectPr>
      </w:pPr>
      <w:r w:rsidRPr="003C7C71">
        <w:rPr>
          <w:rFonts w:cs="Arial"/>
          <w:b/>
          <w:sz w:val="24"/>
          <w:szCs w:val="24"/>
        </w:rPr>
        <w:t>O</w:t>
      </w:r>
      <w:r w:rsidRPr="003C7C71">
        <w:rPr>
          <w:rFonts w:cs="Arial"/>
          <w:b/>
          <w:bCs/>
          <w:sz w:val="24"/>
          <w:szCs w:val="24"/>
        </w:rPr>
        <w:t xml:space="preserve">rganisationen im Überblick: Die Arge Donauländer </w:t>
      </w:r>
      <w:r w:rsidRPr="003C7C71">
        <w:rPr>
          <w:rFonts w:cs="Arial"/>
          <w:sz w:val="24"/>
          <w:szCs w:val="24"/>
        </w:rPr>
        <w:t xml:space="preserve">wurde 1990 gegründet. Sie hat 40 Mitglieder und zwei Regionen mit Beobachter </w:t>
      </w:r>
      <w:proofErr w:type="spellStart"/>
      <w:r w:rsidRPr="003C7C71">
        <w:rPr>
          <w:rFonts w:cs="Arial"/>
          <w:sz w:val="24"/>
          <w:szCs w:val="24"/>
        </w:rPr>
        <w:t>status</w:t>
      </w:r>
      <w:proofErr w:type="spellEnd"/>
      <w:r w:rsidRPr="003C7C71">
        <w:rPr>
          <w:rFonts w:cs="Arial"/>
          <w:sz w:val="24"/>
          <w:szCs w:val="24"/>
        </w:rPr>
        <w:t xml:space="preserve">. www.argedonau.at </w:t>
      </w:r>
      <w:r w:rsidRPr="003C7C71">
        <w:rPr>
          <w:rFonts w:cs="Arial"/>
          <w:b/>
          <w:bCs/>
          <w:sz w:val="24"/>
          <w:szCs w:val="24"/>
        </w:rPr>
        <w:t xml:space="preserve">Der Rat der Donaustädte und -regionen </w:t>
      </w:r>
      <w:r w:rsidRPr="003C7C71">
        <w:rPr>
          <w:rFonts w:cs="Arial"/>
          <w:sz w:val="24"/>
          <w:szCs w:val="24"/>
        </w:rPr>
        <w:t xml:space="preserve">besteht seit 2009 und hat 14 Mitgliedstaaten. www.codcr.com </w:t>
      </w:r>
      <w:r w:rsidRPr="003C7C71">
        <w:rPr>
          <w:rFonts w:cs="Arial"/>
          <w:b/>
          <w:bCs/>
          <w:sz w:val="24"/>
          <w:szCs w:val="24"/>
        </w:rPr>
        <w:t xml:space="preserve">Die </w:t>
      </w:r>
      <w:proofErr w:type="spellStart"/>
      <w:r w:rsidRPr="003C7C71">
        <w:rPr>
          <w:rFonts w:cs="Arial"/>
          <w:b/>
          <w:bCs/>
          <w:sz w:val="24"/>
          <w:szCs w:val="24"/>
        </w:rPr>
        <w:t>DonauHanse</w:t>
      </w:r>
      <w:proofErr w:type="spellEnd"/>
      <w:r w:rsidRPr="003C7C71">
        <w:rPr>
          <w:rFonts w:cs="Arial"/>
          <w:b/>
          <w:bCs/>
          <w:sz w:val="24"/>
          <w:szCs w:val="24"/>
        </w:rPr>
        <w:t xml:space="preserve"> </w:t>
      </w:r>
      <w:r w:rsidRPr="003C7C71">
        <w:rPr>
          <w:rFonts w:cs="Arial"/>
          <w:sz w:val="24"/>
          <w:szCs w:val="24"/>
        </w:rPr>
        <w:t xml:space="preserve">will die Städte entlang der Donau vernetzen. </w:t>
      </w:r>
    </w:p>
    <w:p w:rsidR="00A31A32" w:rsidRPr="003C7C71" w:rsidRDefault="00A31A32" w:rsidP="00D677A2">
      <w:pPr>
        <w:autoSpaceDE w:val="0"/>
        <w:autoSpaceDN w:val="0"/>
        <w:adjustRightInd w:val="0"/>
        <w:spacing w:after="8" w:line="186" w:lineRule="atLeast"/>
        <w:jc w:val="both"/>
        <w:rPr>
          <w:rFonts w:cs="Arial"/>
          <w:sz w:val="24"/>
          <w:szCs w:val="24"/>
        </w:rPr>
      </w:pPr>
    </w:p>
    <w:p w:rsidR="00A31A32" w:rsidRDefault="00A31A32" w:rsidP="00D677A2">
      <w:pPr>
        <w:autoSpaceDE w:val="0"/>
        <w:autoSpaceDN w:val="0"/>
        <w:adjustRightInd w:val="0"/>
        <w:spacing w:after="8" w:line="186" w:lineRule="atLeast"/>
        <w:jc w:val="both"/>
        <w:rPr>
          <w:rFonts w:cs="Arial"/>
          <w:sz w:val="24"/>
          <w:szCs w:val="24"/>
        </w:rPr>
      </w:pPr>
      <w:r w:rsidRPr="003C7C71">
        <w:rPr>
          <w:rFonts w:cs="Arial"/>
          <w:sz w:val="24"/>
          <w:szCs w:val="24"/>
        </w:rPr>
        <w:t xml:space="preserve">Quelle: Stadt Wien. (2012)  Wien und die EU-Strategie für den Donauraum. Geschichte, Pläne, Projekte. Broschüre. </w:t>
      </w:r>
      <w:hyperlink r:id="rId18" w:history="1">
        <w:r w:rsidRPr="003C7C71">
          <w:rPr>
            <w:rStyle w:val="Hyperlink"/>
            <w:rFonts w:cs="Arial"/>
            <w:sz w:val="24"/>
            <w:szCs w:val="24"/>
          </w:rPr>
          <w:t>https://www.wien.gv.at/politik/strategien-konzepte/donauraum/pdf/donauraumstrategie.pdf</w:t>
        </w:r>
      </w:hyperlink>
      <w:r w:rsidRPr="003C7C71">
        <w:rPr>
          <w:rFonts w:cs="Arial"/>
          <w:sz w:val="24"/>
          <w:szCs w:val="24"/>
        </w:rPr>
        <w:t xml:space="preserve"> (Zugriff: 21.1.2015). S.8-9.</w:t>
      </w:r>
    </w:p>
    <w:p w:rsidR="003C7C71" w:rsidRPr="003C7C71" w:rsidRDefault="003C7C71" w:rsidP="003C7C71">
      <w:pPr>
        <w:rPr>
          <w:rFonts w:cs="Arial"/>
          <w:sz w:val="24"/>
          <w:szCs w:val="24"/>
        </w:rPr>
      </w:pPr>
      <w:bookmarkStart w:id="0" w:name="_GoBack"/>
      <w:r w:rsidRPr="003C7C71">
        <w:rPr>
          <w:rFonts w:cs="Arial"/>
          <w:sz w:val="24"/>
          <w:szCs w:val="24"/>
        </w:rPr>
        <w:t>© Stadt Wien</w:t>
      </w:r>
    </w:p>
    <w:bookmarkEnd w:id="0"/>
    <w:p w:rsidR="003C7C71" w:rsidRDefault="003C7C71" w:rsidP="00D677A2">
      <w:pPr>
        <w:autoSpaceDE w:val="0"/>
        <w:autoSpaceDN w:val="0"/>
        <w:adjustRightInd w:val="0"/>
        <w:spacing w:after="8" w:line="186" w:lineRule="atLeast"/>
        <w:jc w:val="both"/>
        <w:rPr>
          <w:rFonts w:cs="Arial"/>
          <w:sz w:val="24"/>
          <w:szCs w:val="24"/>
        </w:rPr>
      </w:pPr>
    </w:p>
    <w:p w:rsidR="003C7C71" w:rsidRPr="003C7C71" w:rsidRDefault="003C7C71" w:rsidP="00D677A2">
      <w:pPr>
        <w:autoSpaceDE w:val="0"/>
        <w:autoSpaceDN w:val="0"/>
        <w:adjustRightInd w:val="0"/>
        <w:spacing w:after="8" w:line="186" w:lineRule="atLeast"/>
        <w:jc w:val="both"/>
        <w:rPr>
          <w:rFonts w:cs="Arial"/>
          <w:sz w:val="24"/>
          <w:szCs w:val="24"/>
          <w:highlight w:val="yellow"/>
        </w:rPr>
        <w:sectPr w:rsidR="003C7C71" w:rsidRPr="003C7C71" w:rsidSect="00B769C4">
          <w:type w:val="continuous"/>
          <w:pgSz w:w="11906" w:h="16838"/>
          <w:pgMar w:top="1417" w:right="1417" w:bottom="1134" w:left="1417" w:header="708" w:footer="708" w:gutter="0"/>
          <w:cols w:space="708"/>
          <w:docGrid w:linePitch="360"/>
        </w:sectPr>
      </w:pPr>
    </w:p>
    <w:p w:rsidR="009E5F67" w:rsidRPr="003C7C71" w:rsidRDefault="009577E3" w:rsidP="0058555F">
      <w:pPr>
        <w:keepNext/>
        <w:rPr>
          <w:b/>
          <w:sz w:val="24"/>
          <w:szCs w:val="24"/>
        </w:rPr>
      </w:pPr>
      <w:r w:rsidRPr="003C7C71">
        <w:rPr>
          <w:b/>
          <w:sz w:val="24"/>
          <w:szCs w:val="24"/>
        </w:rPr>
        <w:lastRenderedPageBreak/>
        <w:t>M</w:t>
      </w:r>
      <w:r w:rsidR="004D3FAC" w:rsidRPr="003C7C71">
        <w:rPr>
          <w:b/>
          <w:sz w:val="24"/>
          <w:szCs w:val="24"/>
        </w:rPr>
        <w:t>3b</w:t>
      </w:r>
      <w:r w:rsidRPr="003C7C71">
        <w:rPr>
          <w:b/>
          <w:sz w:val="24"/>
          <w:szCs w:val="24"/>
        </w:rPr>
        <w:t xml:space="preserve">… Harte und weiche </w:t>
      </w:r>
      <w:r w:rsidR="009E5F67" w:rsidRPr="003C7C71">
        <w:rPr>
          <w:b/>
          <w:sz w:val="24"/>
          <w:szCs w:val="24"/>
        </w:rPr>
        <w:t>Standortfaktoren</w:t>
      </w:r>
    </w:p>
    <w:p w:rsidR="009E5F67" w:rsidRPr="003C7C71" w:rsidRDefault="009E5F67" w:rsidP="009E5F67">
      <w:pPr>
        <w:rPr>
          <w:rStyle w:val="einfuehrungbeschreibung"/>
          <w:sz w:val="24"/>
          <w:szCs w:val="24"/>
        </w:rPr>
      </w:pPr>
      <w:r w:rsidRPr="003C7C71">
        <w:rPr>
          <w:sz w:val="24"/>
          <w:szCs w:val="24"/>
        </w:rPr>
        <w:t xml:space="preserve">Quelle: Harte und weiche Strandortfaktoren. </w:t>
      </w:r>
      <w:hyperlink r:id="rId19" w:history="1">
        <w:r w:rsidRPr="003C7C71">
          <w:rPr>
            <w:rStyle w:val="Hyperlink"/>
            <w:sz w:val="24"/>
            <w:szCs w:val="24"/>
          </w:rPr>
          <w:t>http://www.diercke.de/bilder/omeda/800/6356E_1.jpg</w:t>
        </w:r>
      </w:hyperlink>
      <w:r w:rsidRPr="003C7C71">
        <w:rPr>
          <w:sz w:val="24"/>
          <w:szCs w:val="24"/>
        </w:rPr>
        <w:t xml:space="preserve"> (Zugriff: 26.3.2015) ©</w:t>
      </w:r>
      <w:r w:rsidRPr="003C7C71">
        <w:rPr>
          <w:rStyle w:val="einfuehrungbeschreibung"/>
          <w:sz w:val="24"/>
          <w:szCs w:val="24"/>
        </w:rPr>
        <w:t>Bildungshaus Schulbuchverlage Westermann</w:t>
      </w:r>
    </w:p>
    <w:p w:rsidR="0027316F" w:rsidRPr="003C7C71" w:rsidRDefault="0027316F" w:rsidP="009E5F67">
      <w:pPr>
        <w:rPr>
          <w:rStyle w:val="einfuehrungbeschreibung"/>
          <w:b/>
          <w:sz w:val="24"/>
          <w:szCs w:val="24"/>
        </w:rPr>
      </w:pPr>
    </w:p>
    <w:p w:rsidR="0058555F" w:rsidRPr="003C7C71" w:rsidRDefault="0058555F" w:rsidP="009E5F67">
      <w:pPr>
        <w:rPr>
          <w:rStyle w:val="einfuehrungbeschreibung"/>
          <w:b/>
          <w:sz w:val="24"/>
          <w:szCs w:val="24"/>
        </w:rPr>
      </w:pPr>
    </w:p>
    <w:p w:rsidR="0058555F" w:rsidRPr="003C7C71" w:rsidRDefault="0058555F" w:rsidP="009E5F67">
      <w:pPr>
        <w:rPr>
          <w:rStyle w:val="einfuehrungbeschreibung"/>
          <w:b/>
          <w:sz w:val="24"/>
          <w:szCs w:val="24"/>
        </w:rPr>
      </w:pPr>
    </w:p>
    <w:p w:rsidR="0027316F" w:rsidRPr="003C7C71" w:rsidRDefault="00DC0858" w:rsidP="009E5F67">
      <w:pPr>
        <w:rPr>
          <w:b/>
          <w:sz w:val="24"/>
          <w:szCs w:val="24"/>
        </w:rPr>
      </w:pPr>
      <w:r w:rsidRPr="003C7C71">
        <w:rPr>
          <w:b/>
          <w:sz w:val="24"/>
          <w:szCs w:val="24"/>
        </w:rPr>
        <w:t>Erwartungshorizont:</w:t>
      </w:r>
    </w:p>
    <w:p w:rsidR="00DC0858" w:rsidRPr="003C7C71" w:rsidRDefault="00DC0858" w:rsidP="00DC0858">
      <w:pPr>
        <w:jc w:val="both"/>
        <w:rPr>
          <w:rFonts w:cs="Arial"/>
          <w:sz w:val="24"/>
          <w:szCs w:val="24"/>
        </w:rPr>
      </w:pPr>
      <w:r w:rsidRPr="003C7C71">
        <w:rPr>
          <w:sz w:val="24"/>
          <w:szCs w:val="24"/>
        </w:rPr>
        <w:t>1)</w:t>
      </w:r>
      <w:r w:rsidRPr="003C7C71">
        <w:rPr>
          <w:rFonts w:cs="Arial"/>
          <w:sz w:val="24"/>
          <w:szCs w:val="24"/>
        </w:rPr>
        <w:t xml:space="preserve"> Kriterien: naturräumliche Merkmale zur Abgrenzung von  Gebieten (</w:t>
      </w:r>
      <w:proofErr w:type="spellStart"/>
      <w:r w:rsidRPr="003C7C71">
        <w:rPr>
          <w:rFonts w:cs="Arial"/>
          <w:sz w:val="24"/>
          <w:szCs w:val="24"/>
        </w:rPr>
        <w:t>zB</w:t>
      </w:r>
      <w:proofErr w:type="spellEnd"/>
      <w:r w:rsidRPr="003C7C71">
        <w:rPr>
          <w:rFonts w:cs="Arial"/>
          <w:sz w:val="24"/>
          <w:szCs w:val="24"/>
        </w:rPr>
        <w:t xml:space="preserve"> Staatsgrenzen entlang von Flüssen, beispielsweise der Inn zwischen D und Ö); politische Merkmale zur Abgrenzung (Nationalstaaten, Ö - Ungarn), sprachliche Grenzen (grob: Deutsch in Österreich, Ungarisch in Ungarn), historische Grenzen, alte / junge Grenzen….</w:t>
      </w:r>
    </w:p>
    <w:p w:rsidR="00DC0858" w:rsidRPr="003C7C71" w:rsidRDefault="00DC0858" w:rsidP="00DC0858">
      <w:pPr>
        <w:jc w:val="both"/>
        <w:rPr>
          <w:rFonts w:cs="Arial"/>
          <w:sz w:val="24"/>
          <w:szCs w:val="24"/>
        </w:rPr>
      </w:pPr>
      <w:r w:rsidRPr="003C7C71">
        <w:rPr>
          <w:rFonts w:cs="Arial"/>
          <w:sz w:val="24"/>
          <w:szCs w:val="24"/>
        </w:rPr>
        <w:t xml:space="preserve">2. </w:t>
      </w:r>
      <w:r w:rsidR="003A44DD" w:rsidRPr="003C7C71">
        <w:rPr>
          <w:rFonts w:cs="Arial"/>
          <w:sz w:val="24"/>
          <w:szCs w:val="24"/>
        </w:rPr>
        <w:t>Überblick über die Ist-Situation: in welchen Regionen gibt es (wesentliche) Verbesserungen, in welchen Stagnation;</w:t>
      </w:r>
    </w:p>
    <w:p w:rsidR="003A44DD" w:rsidRPr="003C7C71" w:rsidRDefault="003A44DD" w:rsidP="00DC0858">
      <w:pPr>
        <w:jc w:val="both"/>
        <w:rPr>
          <w:rFonts w:cs="Arial"/>
          <w:b/>
          <w:sz w:val="24"/>
          <w:szCs w:val="24"/>
        </w:rPr>
      </w:pPr>
      <w:r w:rsidRPr="003C7C71">
        <w:rPr>
          <w:rFonts w:cs="Arial"/>
          <w:sz w:val="24"/>
          <w:szCs w:val="24"/>
        </w:rPr>
        <w:t>Überblick über Potenzial: welche momentan stagnierenden Regionen könnten durch den Ausbau des Straßennetzes profitieren</w:t>
      </w:r>
      <w:r w:rsidR="00E1563E" w:rsidRPr="003C7C71">
        <w:rPr>
          <w:rFonts w:cs="Arial"/>
          <w:sz w:val="24"/>
          <w:szCs w:val="24"/>
        </w:rPr>
        <w:t>; welche weiterhin stagnieren</w:t>
      </w:r>
    </w:p>
    <w:p w:rsidR="00E1563E" w:rsidRPr="003C7C71" w:rsidRDefault="00DC0858" w:rsidP="00DC0858">
      <w:pPr>
        <w:jc w:val="both"/>
        <w:rPr>
          <w:rFonts w:cs="Arial"/>
          <w:sz w:val="24"/>
          <w:szCs w:val="24"/>
        </w:rPr>
      </w:pPr>
      <w:r w:rsidRPr="003C7C71">
        <w:rPr>
          <w:rFonts w:cs="Arial"/>
          <w:sz w:val="24"/>
          <w:szCs w:val="24"/>
        </w:rPr>
        <w:t>3.</w:t>
      </w:r>
      <w:r w:rsidR="00E1563E" w:rsidRPr="003C7C71">
        <w:rPr>
          <w:rFonts w:cs="Arial"/>
          <w:sz w:val="24"/>
          <w:szCs w:val="24"/>
        </w:rPr>
        <w:t xml:space="preserve"> Ideen für die folgenden Bereiche: Bevölkerungsentwicklung, wirtschaftliche Entwicklung, kulturelle Zusammenarbeit, grenzüberschreitende Verkehrsprojekte </w:t>
      </w:r>
    </w:p>
    <w:p w:rsidR="00C607B3" w:rsidRPr="003C7C71" w:rsidRDefault="00E1563E" w:rsidP="0058555F">
      <w:pPr>
        <w:jc w:val="both"/>
        <w:rPr>
          <w:sz w:val="24"/>
          <w:szCs w:val="24"/>
        </w:rPr>
      </w:pPr>
      <w:r w:rsidRPr="003C7C71">
        <w:rPr>
          <w:rFonts w:cs="Arial"/>
          <w:sz w:val="24"/>
          <w:szCs w:val="24"/>
        </w:rPr>
        <w:t xml:space="preserve">Verschränkung mit einer Einschätzung der Wirkung dieser Projektideen auf die </w:t>
      </w:r>
      <w:r w:rsidR="0058555F" w:rsidRPr="003C7C71">
        <w:rPr>
          <w:rFonts w:cs="Arial"/>
          <w:sz w:val="24"/>
          <w:szCs w:val="24"/>
        </w:rPr>
        <w:t>Entwicklung der Standortfaktoren</w:t>
      </w:r>
    </w:p>
    <w:sectPr w:rsidR="00C607B3" w:rsidRPr="003C7C7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92" w:rsidRDefault="00C74092" w:rsidP="0002279D">
      <w:pPr>
        <w:spacing w:after="0" w:line="240" w:lineRule="auto"/>
      </w:pPr>
      <w:r>
        <w:separator/>
      </w:r>
    </w:p>
  </w:endnote>
  <w:endnote w:type="continuationSeparator" w:id="0">
    <w:p w:rsidR="00C74092" w:rsidRDefault="00C74092" w:rsidP="0002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KEJMO+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131199"/>
      <w:docPartObj>
        <w:docPartGallery w:val="Page Numbers (Bottom of Page)"/>
        <w:docPartUnique/>
      </w:docPartObj>
    </w:sdtPr>
    <w:sdtContent>
      <w:p w:rsidR="003C7C71" w:rsidRDefault="003C7C71">
        <w:pPr>
          <w:pStyle w:val="Fuzeile"/>
          <w:jc w:val="right"/>
        </w:pPr>
        <w:r>
          <w:fldChar w:fldCharType="begin"/>
        </w:r>
        <w:r>
          <w:instrText>PAGE   \* MERGEFORMAT</w:instrText>
        </w:r>
        <w:r>
          <w:fldChar w:fldCharType="separate"/>
        </w:r>
        <w:r>
          <w:rPr>
            <w:noProof/>
          </w:rPr>
          <w:t>1</w:t>
        </w:r>
        <w:r>
          <w:fldChar w:fldCharType="end"/>
        </w:r>
      </w:p>
    </w:sdtContent>
  </w:sdt>
  <w:p w:rsidR="003C7C71" w:rsidRDefault="003C7C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92" w:rsidRDefault="00C74092" w:rsidP="0002279D">
      <w:pPr>
        <w:spacing w:after="0" w:line="240" w:lineRule="auto"/>
      </w:pPr>
      <w:r>
        <w:separator/>
      </w:r>
    </w:p>
  </w:footnote>
  <w:footnote w:type="continuationSeparator" w:id="0">
    <w:p w:rsidR="00C74092" w:rsidRDefault="00C74092" w:rsidP="000227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3623F"/>
    <w:multiLevelType w:val="multilevel"/>
    <w:tmpl w:val="CE9E3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F3705"/>
    <w:multiLevelType w:val="hybridMultilevel"/>
    <w:tmpl w:val="0908B83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9005C1F"/>
    <w:multiLevelType w:val="hybridMultilevel"/>
    <w:tmpl w:val="5B4E30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37D22011"/>
    <w:multiLevelType w:val="hybridMultilevel"/>
    <w:tmpl w:val="F4BC8C2A"/>
    <w:lvl w:ilvl="0" w:tplc="9B405888">
      <w:start w:val="2"/>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nsid w:val="387F1A34"/>
    <w:multiLevelType w:val="hybridMultilevel"/>
    <w:tmpl w:val="0700CBDA"/>
    <w:lvl w:ilvl="0" w:tplc="0C070011">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546C76AF"/>
    <w:multiLevelType w:val="hybridMultilevel"/>
    <w:tmpl w:val="01AEE5BE"/>
    <w:lvl w:ilvl="0" w:tplc="0C070017">
      <w:start w:val="3"/>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63F613C9"/>
    <w:multiLevelType w:val="hybridMultilevel"/>
    <w:tmpl w:val="9A26506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9077645"/>
    <w:multiLevelType w:val="hybridMultilevel"/>
    <w:tmpl w:val="DC16FA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F165CF5"/>
    <w:multiLevelType w:val="hybridMultilevel"/>
    <w:tmpl w:val="DFC2D9F8"/>
    <w:lvl w:ilvl="0" w:tplc="D772EE06">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7B437C30"/>
    <w:multiLevelType w:val="hybridMultilevel"/>
    <w:tmpl w:val="1C2889F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0"/>
  </w:num>
  <w:num w:numId="5">
    <w:abstractNumId w:val="3"/>
  </w:num>
  <w:num w:numId="6">
    <w:abstractNumId w:val="4"/>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9D"/>
    <w:rsid w:val="00005FC3"/>
    <w:rsid w:val="0002279D"/>
    <w:rsid w:val="00035DCA"/>
    <w:rsid w:val="00160D4A"/>
    <w:rsid w:val="00251B1B"/>
    <w:rsid w:val="0027316F"/>
    <w:rsid w:val="00361165"/>
    <w:rsid w:val="003665EB"/>
    <w:rsid w:val="003737AD"/>
    <w:rsid w:val="003A44DD"/>
    <w:rsid w:val="003C7C71"/>
    <w:rsid w:val="003D67DB"/>
    <w:rsid w:val="00421D92"/>
    <w:rsid w:val="004D3FAC"/>
    <w:rsid w:val="0058555F"/>
    <w:rsid w:val="00591DA7"/>
    <w:rsid w:val="005E616C"/>
    <w:rsid w:val="00643D6D"/>
    <w:rsid w:val="00651967"/>
    <w:rsid w:val="00677718"/>
    <w:rsid w:val="006A2E1F"/>
    <w:rsid w:val="007467A4"/>
    <w:rsid w:val="007F318E"/>
    <w:rsid w:val="00810B7E"/>
    <w:rsid w:val="0081578B"/>
    <w:rsid w:val="008F3CE5"/>
    <w:rsid w:val="009577E3"/>
    <w:rsid w:val="009E5F67"/>
    <w:rsid w:val="00A26919"/>
    <w:rsid w:val="00A31A32"/>
    <w:rsid w:val="00A54578"/>
    <w:rsid w:val="00B2303E"/>
    <w:rsid w:val="00B47CBF"/>
    <w:rsid w:val="00C025F0"/>
    <w:rsid w:val="00C607B3"/>
    <w:rsid w:val="00C74092"/>
    <w:rsid w:val="00D37BAC"/>
    <w:rsid w:val="00D677A2"/>
    <w:rsid w:val="00D677A9"/>
    <w:rsid w:val="00DC0858"/>
    <w:rsid w:val="00E11609"/>
    <w:rsid w:val="00E1563E"/>
    <w:rsid w:val="00E424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B6BDB-710F-4573-8C44-19005CD2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279D"/>
  </w:style>
  <w:style w:type="paragraph" w:styleId="berschrift2">
    <w:name w:val="heading 2"/>
    <w:basedOn w:val="Standard"/>
    <w:link w:val="berschrift2Zchn"/>
    <w:uiPriority w:val="9"/>
    <w:qFormat/>
    <w:rsid w:val="00D677A9"/>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279D"/>
    <w:pPr>
      <w:ind w:left="720"/>
      <w:contextualSpacing/>
    </w:pPr>
  </w:style>
  <w:style w:type="character" w:styleId="Hyperlink">
    <w:name w:val="Hyperlink"/>
    <w:basedOn w:val="Absatz-Standardschriftart"/>
    <w:uiPriority w:val="99"/>
    <w:unhideWhenUsed/>
    <w:rsid w:val="0002279D"/>
    <w:rPr>
      <w:color w:val="0000FF" w:themeColor="hyperlink"/>
      <w:u w:val="single"/>
    </w:rPr>
  </w:style>
  <w:style w:type="paragraph" w:styleId="Sprechblasentext">
    <w:name w:val="Balloon Text"/>
    <w:basedOn w:val="Standard"/>
    <w:link w:val="SprechblasentextZchn"/>
    <w:uiPriority w:val="99"/>
    <w:semiHidden/>
    <w:unhideWhenUsed/>
    <w:rsid w:val="000227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79D"/>
    <w:rPr>
      <w:rFonts w:ascii="Tahoma" w:hAnsi="Tahoma" w:cs="Tahoma"/>
      <w:sz w:val="16"/>
      <w:szCs w:val="16"/>
    </w:rPr>
  </w:style>
  <w:style w:type="paragraph" w:customStyle="1" w:styleId="Default">
    <w:name w:val="Default"/>
    <w:rsid w:val="0002279D"/>
    <w:pPr>
      <w:autoSpaceDE w:val="0"/>
      <w:autoSpaceDN w:val="0"/>
      <w:adjustRightInd w:val="0"/>
      <w:spacing w:after="0" w:line="240" w:lineRule="auto"/>
    </w:pPr>
    <w:rPr>
      <w:rFonts w:ascii="EKEJMO+TimesNewRoman,Bold" w:hAnsi="EKEJMO+TimesNewRoman,Bold" w:cs="EKEJMO+TimesNewRoman,Bold"/>
      <w:color w:val="000000"/>
      <w:sz w:val="24"/>
      <w:szCs w:val="24"/>
    </w:rPr>
  </w:style>
  <w:style w:type="paragraph" w:styleId="Endnotentext">
    <w:name w:val="endnote text"/>
    <w:basedOn w:val="Standard"/>
    <w:link w:val="EndnotentextZchn"/>
    <w:uiPriority w:val="99"/>
    <w:semiHidden/>
    <w:unhideWhenUsed/>
    <w:rsid w:val="0002279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2279D"/>
    <w:rPr>
      <w:sz w:val="20"/>
      <w:szCs w:val="20"/>
    </w:rPr>
  </w:style>
  <w:style w:type="character" w:styleId="Endnotenzeichen">
    <w:name w:val="endnote reference"/>
    <w:basedOn w:val="Absatz-Standardschriftart"/>
    <w:uiPriority w:val="99"/>
    <w:semiHidden/>
    <w:unhideWhenUsed/>
    <w:rsid w:val="0002279D"/>
    <w:rPr>
      <w:vertAlign w:val="superscript"/>
    </w:rPr>
  </w:style>
  <w:style w:type="table" w:styleId="Tabellenraster">
    <w:name w:val="Table Grid"/>
    <w:basedOn w:val="NormaleTabelle"/>
    <w:uiPriority w:val="59"/>
    <w:rsid w:val="00022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fuehrungbeschreibung">
    <w:name w:val="einfuehrung_beschreibung"/>
    <w:basedOn w:val="Absatz-Standardschriftart"/>
    <w:rsid w:val="009E5F67"/>
  </w:style>
  <w:style w:type="character" w:customStyle="1" w:styleId="ircsu">
    <w:name w:val="irc_su"/>
    <w:basedOn w:val="Absatz-Standardschriftart"/>
    <w:rsid w:val="0027316F"/>
  </w:style>
  <w:style w:type="character" w:customStyle="1" w:styleId="berschrift2Zchn">
    <w:name w:val="Überschrift 2 Zchn"/>
    <w:basedOn w:val="Absatz-Standardschriftart"/>
    <w:link w:val="berschrift2"/>
    <w:uiPriority w:val="9"/>
    <w:rsid w:val="00D677A9"/>
    <w:rPr>
      <w:rFonts w:ascii="Times New Roman" w:eastAsia="Times New Roman" w:hAnsi="Times New Roman" w:cs="Times New Roman"/>
      <w:b/>
      <w:bCs/>
      <w:sz w:val="36"/>
      <w:szCs w:val="36"/>
      <w:lang w:val="de-AT" w:eastAsia="de-AT"/>
    </w:rPr>
  </w:style>
  <w:style w:type="character" w:customStyle="1" w:styleId="helpref">
    <w:name w:val="helpref"/>
    <w:basedOn w:val="Absatz-Standardschriftart"/>
    <w:rsid w:val="00D677A9"/>
  </w:style>
  <w:style w:type="character" w:customStyle="1" w:styleId="content">
    <w:name w:val="content"/>
    <w:basedOn w:val="Absatz-Standardschriftart"/>
    <w:rsid w:val="00D677A9"/>
  </w:style>
  <w:style w:type="paragraph" w:styleId="Kopfzeile">
    <w:name w:val="header"/>
    <w:basedOn w:val="Standard"/>
    <w:link w:val="KopfzeileZchn"/>
    <w:uiPriority w:val="99"/>
    <w:unhideWhenUsed/>
    <w:rsid w:val="003C7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7C71"/>
  </w:style>
  <w:style w:type="paragraph" w:styleId="Fuzeile">
    <w:name w:val="footer"/>
    <w:basedOn w:val="Standard"/>
    <w:link w:val="FuzeileZchn"/>
    <w:uiPriority w:val="99"/>
    <w:unhideWhenUsed/>
    <w:rsid w:val="003C7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7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Grenze" TargetMode="External"/><Relationship Id="rId13" Type="http://schemas.openxmlformats.org/officeDocument/2006/relationships/hyperlink" Target="http://fachportal.ph-noe.ac.at/fileadmin/gwk/Karten/Oest_Gesamt.jpg" TargetMode="External"/><Relationship Id="rId18" Type="http://schemas.openxmlformats.org/officeDocument/2006/relationships/hyperlink" Target="https://www.wien.gv.at/politik/strategien-konzepte/donauraum/pdf/donauraumstrategie.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uden.de/rechtschreibung/Grenze"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mmons.wikimedia.org/wiki/File:Autobahnen_und_Schnellstra%C3%9Fen_in_%C3%96sterreich.sv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media.de/"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duden.de/rechtschreibung/Grenze" TargetMode="External"/><Relationship Id="rId19" Type="http://schemas.openxmlformats.org/officeDocument/2006/relationships/hyperlink" Target="http://www.diercke.de/bilder/omeda/800/6356E_1.jpg" TargetMode="External"/><Relationship Id="rId4" Type="http://schemas.openxmlformats.org/officeDocument/2006/relationships/webSettings" Target="webSettings.xml"/><Relationship Id="rId9" Type="http://schemas.openxmlformats.org/officeDocument/2006/relationships/hyperlink" Target="http://www.duden.de/rechtschreibung/Grenze" TargetMode="External"/><Relationship Id="rId14" Type="http://schemas.openxmlformats.org/officeDocument/2006/relationships/hyperlink" Target="http://www.rosinak.co.at/en/node/2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8613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Ketter Elisabeth Cäcilia</dc:creator>
  <cp:lastModifiedBy>Alfons Koller</cp:lastModifiedBy>
  <cp:revision>2</cp:revision>
  <dcterms:created xsi:type="dcterms:W3CDTF">2015-04-08T16:35:00Z</dcterms:created>
  <dcterms:modified xsi:type="dcterms:W3CDTF">2015-04-08T16:35:00Z</dcterms:modified>
</cp:coreProperties>
</file>